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B2" w:rsidRDefault="00FF74B2">
      <w:pPr>
        <w:pStyle w:val="TitleIntroChap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Experiment </w:t>
      </w:r>
      <w:r w:rsidR="00242513">
        <w:rPr>
          <w:b w:val="0"/>
          <w:bCs/>
          <w:sz w:val="28"/>
        </w:rPr>
        <w:t>1</w:t>
      </w:r>
    </w:p>
    <w:p w:rsidR="00FF74B2" w:rsidRPr="008167DC" w:rsidRDefault="0098106C">
      <w:pPr>
        <w:pStyle w:val="TitleIntroChap"/>
        <w:rPr>
          <w:sz w:val="24"/>
          <w:szCs w:val="24"/>
        </w:rPr>
      </w:pPr>
      <w:proofErr w:type="spellStart"/>
      <w:r>
        <w:rPr>
          <w:sz w:val="24"/>
          <w:szCs w:val="24"/>
        </w:rPr>
        <w:t>Zener</w:t>
      </w:r>
      <w:proofErr w:type="spellEnd"/>
      <w:r>
        <w:rPr>
          <w:sz w:val="24"/>
          <w:szCs w:val="24"/>
        </w:rPr>
        <w:t xml:space="preserve"> Diode</w:t>
      </w:r>
      <w:r w:rsidR="00FF74B2" w:rsidRPr="008167DC">
        <w:rPr>
          <w:sz w:val="24"/>
          <w:szCs w:val="24"/>
        </w:rPr>
        <w:t xml:space="preserve"> In Basic Application</w:t>
      </w:r>
      <w:r w:rsidR="00882401" w:rsidRPr="008167DC">
        <w:rPr>
          <w:sz w:val="24"/>
          <w:szCs w:val="24"/>
        </w:rPr>
        <w:t xml:space="preserve"> (Simulation) </w:t>
      </w:r>
    </w:p>
    <w:p w:rsidR="00FF74B2" w:rsidRDefault="00FF74B2">
      <w:pPr>
        <w:pStyle w:val="TitleIntroII"/>
        <w:widowControl w:val="0"/>
        <w:tabs>
          <w:tab w:val="clear" w:pos="450"/>
        </w:tabs>
        <w:ind w:left="360" w:hanging="360"/>
        <w:rPr>
          <w:rFonts w:ascii="Times New Roman" w:hAnsi="Times New Roman"/>
        </w:rPr>
      </w:pPr>
      <w:r>
        <w:t>I.</w:t>
      </w:r>
      <w:r>
        <w:tab/>
      </w:r>
      <w:r>
        <w:rPr>
          <w:rFonts w:ascii="Times New Roman" w:hAnsi="Times New Roman"/>
        </w:rPr>
        <w:t>OBJECTIVES</w:t>
      </w:r>
    </w:p>
    <w:p w:rsidR="00FF74B2" w:rsidRDefault="00FF74B2">
      <w:pPr>
        <w:jc w:val="both"/>
      </w:pPr>
      <w:r>
        <w:t xml:space="preserve">- To analyze </w:t>
      </w:r>
      <w:proofErr w:type="spellStart"/>
      <w:r w:rsidR="0098106C">
        <w:t>Zener</w:t>
      </w:r>
      <w:proofErr w:type="spellEnd"/>
      <w:r>
        <w:t xml:space="preserve"> diode circuits using </w:t>
      </w:r>
      <w:r w:rsidR="009C332F" w:rsidRPr="003E6161">
        <w:t>PS</w:t>
      </w:r>
      <w:r w:rsidR="005406D3">
        <w:t>PICE</w:t>
      </w:r>
      <w:r>
        <w:t xml:space="preserve"> software. </w:t>
      </w:r>
    </w:p>
    <w:p w:rsidR="008167DC" w:rsidRPr="008167DC" w:rsidRDefault="0044151F" w:rsidP="008167DC">
      <w:pPr>
        <w:pStyle w:val="SubTitle"/>
        <w:widowControl w:val="0"/>
        <w:rPr>
          <w:sz w:val="28"/>
          <w:szCs w:val="28"/>
        </w:rPr>
      </w:pPr>
      <w:r>
        <w:rPr>
          <w:sz w:val="28"/>
          <w:szCs w:val="28"/>
        </w:rPr>
        <w:t>II</w:t>
      </w:r>
      <w:r w:rsidR="002E77B7"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 w:rsidR="008167DC" w:rsidRPr="008167DC">
        <w:rPr>
          <w:sz w:val="28"/>
          <w:szCs w:val="28"/>
        </w:rPr>
        <w:t xml:space="preserve"> </w:t>
      </w:r>
      <w:proofErr w:type="spellStart"/>
      <w:r w:rsidR="008167DC" w:rsidRPr="008167DC">
        <w:rPr>
          <w:sz w:val="28"/>
          <w:szCs w:val="28"/>
        </w:rPr>
        <w:t>Zener</w:t>
      </w:r>
      <w:proofErr w:type="spellEnd"/>
      <w:r w:rsidR="008167DC" w:rsidRPr="008167DC">
        <w:rPr>
          <w:sz w:val="28"/>
          <w:szCs w:val="28"/>
        </w:rPr>
        <w:t xml:space="preserve"> diode</w:t>
      </w:r>
    </w:p>
    <w:p w:rsidR="008167DC" w:rsidRDefault="008167DC" w:rsidP="008167DC">
      <w:pPr>
        <w:pStyle w:val="NormalText"/>
        <w:widowControl w:val="0"/>
        <w:ind w:firstLine="0"/>
      </w:pPr>
      <w:r>
        <w:t xml:space="preserve">A diode which is different from the conventional semiconductor diode is the </w:t>
      </w:r>
      <w:proofErr w:type="spellStart"/>
      <w:r w:rsidR="007B7F83">
        <w:rPr>
          <w:i/>
        </w:rPr>
        <w:t>Z</w:t>
      </w:r>
      <w:r>
        <w:rPr>
          <w:i/>
        </w:rPr>
        <w:t>ener</w:t>
      </w:r>
      <w:proofErr w:type="spellEnd"/>
      <w:r>
        <w:rPr>
          <w:i/>
        </w:rPr>
        <w:t xml:space="preserve"> diode. </w:t>
      </w:r>
      <w:r>
        <w:t xml:space="preserve">The </w:t>
      </w:r>
      <w:proofErr w:type="spellStart"/>
      <w:r w:rsidR="007B7F83">
        <w:t>Z</w:t>
      </w:r>
      <w:r>
        <w:t>ener</w:t>
      </w:r>
      <w:proofErr w:type="spellEnd"/>
      <w:r>
        <w:t xml:space="preserve"> diode's forward-biased characteristic is the same as that of a conventional diode. But, the reverse bias characteristic is the same as an ordinary diode up to a specific value known as the </w:t>
      </w:r>
      <w:proofErr w:type="spellStart"/>
      <w:r w:rsidR="007B7F83">
        <w:rPr>
          <w:i/>
        </w:rPr>
        <w:t>Z</w:t>
      </w:r>
      <w:r>
        <w:rPr>
          <w:i/>
        </w:rPr>
        <w:t>ener</w:t>
      </w:r>
      <w:proofErr w:type="spellEnd"/>
      <w:r>
        <w:rPr>
          <w:i/>
        </w:rPr>
        <w:t xml:space="preserve"> voltage. </w:t>
      </w:r>
      <w:r>
        <w:t xml:space="preserve">An attempt to increase the reverse bias voltage beyond the </w:t>
      </w:r>
      <w:proofErr w:type="spellStart"/>
      <w:r w:rsidR="007B7F83">
        <w:t>Z</w:t>
      </w:r>
      <w:r>
        <w:t>ener</w:t>
      </w:r>
      <w:proofErr w:type="spellEnd"/>
      <w:r>
        <w:t xml:space="preserve"> voltage results only in an increase in the reverse current and the diode voltage tends to remain constant ( see Fig.</w:t>
      </w:r>
      <w:r w:rsidR="00E95121">
        <w:t>1)</w:t>
      </w:r>
      <w:r>
        <w:t>.</w:t>
      </w:r>
    </w:p>
    <w:p w:rsidR="008167DC" w:rsidRDefault="008167DC" w:rsidP="008167DC">
      <w:pPr>
        <w:widowControl w:val="0"/>
        <w:spacing w:line="360" w:lineRule="atLeast"/>
        <w:jc w:val="center"/>
      </w:pPr>
      <w:r>
        <w:tab/>
      </w:r>
    </w:p>
    <w:p w:rsidR="008167DC" w:rsidRDefault="008167DC" w:rsidP="008167DC">
      <w:pPr>
        <w:widowControl w:val="0"/>
        <w:spacing w:line="360" w:lineRule="atLeast"/>
        <w:jc w:val="center"/>
      </w:pPr>
      <w:r>
        <w:object w:dxaOrig="8380" w:dyaOrig="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144.75pt" o:ole="">
            <v:imagedata r:id="rId7" o:title=""/>
          </v:shape>
          <o:OLEObject Type="Embed" ProgID="MSDraw" ShapeID="_x0000_i1025" DrawAspect="Content" ObjectID="_1495439894" r:id="rId8">
            <o:FieldCodes>\* mergeformat</o:FieldCodes>
          </o:OLEObject>
        </w:object>
      </w:r>
    </w:p>
    <w:p w:rsidR="008167DC" w:rsidRDefault="008167DC" w:rsidP="008167DC">
      <w:pPr>
        <w:pStyle w:val="Figure"/>
        <w:widowControl w:val="0"/>
        <w:spacing w:before="120" w:line="360" w:lineRule="atLeast"/>
      </w:pPr>
      <w:r>
        <w:rPr>
          <w:b/>
        </w:rPr>
        <w:t xml:space="preserve">Fig.  </w:t>
      </w:r>
      <w:r w:rsidR="00E95121">
        <w:rPr>
          <w:b/>
        </w:rPr>
        <w:t>1</w:t>
      </w:r>
      <w:r>
        <w:t xml:space="preserve">:  </w:t>
      </w:r>
      <w:proofErr w:type="spellStart"/>
      <w:r>
        <w:t>Zener</w:t>
      </w:r>
      <w:proofErr w:type="spellEnd"/>
      <w:r>
        <w:t xml:space="preserve"> diode application. </w:t>
      </w:r>
      <w:r>
        <w:rPr>
          <w:b/>
        </w:rPr>
        <w:t>a)</w:t>
      </w:r>
      <w:r>
        <w:t xml:space="preserve"> Circuit. </w:t>
      </w:r>
      <w:r>
        <w:rPr>
          <w:b/>
        </w:rPr>
        <w:t>b)</w:t>
      </w:r>
      <w:r>
        <w:t xml:space="preserve"> Ideal transfer characteristic.</w:t>
      </w:r>
    </w:p>
    <w:p w:rsidR="00CE2A18" w:rsidRDefault="00CE2A18" w:rsidP="008167DC">
      <w:pPr>
        <w:pStyle w:val="Figure"/>
        <w:widowControl w:val="0"/>
        <w:spacing w:before="120" w:line="360" w:lineRule="atLeast"/>
      </w:pPr>
    </w:p>
    <w:p w:rsidR="00FB49E7" w:rsidRDefault="00A44DB3" w:rsidP="0021484A">
      <w:pPr>
        <w:jc w:val="both"/>
      </w:pPr>
      <w:proofErr w:type="gramStart"/>
      <w:r w:rsidRPr="00A44DB3">
        <w:t>The</w:t>
      </w:r>
      <w:r>
        <w:t xml:space="preserve"> I</w:t>
      </w:r>
      <w:proofErr w:type="gramEnd"/>
      <w:r>
        <w:t xml:space="preserve">-V </w:t>
      </w:r>
      <w:r w:rsidR="0003176F">
        <w:t xml:space="preserve">characteristic of a </w:t>
      </w:r>
      <w:proofErr w:type="spellStart"/>
      <w:r w:rsidR="0003176F">
        <w:t>Zener</w:t>
      </w:r>
      <w:proofErr w:type="spellEnd"/>
      <w:r w:rsidR="0003176F">
        <w:t xml:space="preserve"> Diode is</w:t>
      </w:r>
      <w:r>
        <w:t xml:space="preserve"> shown</w:t>
      </w:r>
      <w:r w:rsidR="00DD52A0">
        <w:t xml:space="preserve"> in Fig. 2</w:t>
      </w:r>
      <w:r>
        <w:t>.</w:t>
      </w:r>
      <w:r w:rsidR="0021484A">
        <w:t xml:space="preserve"> In the forward bias region, it is very similar to an ordinary diode (p</w:t>
      </w:r>
      <w:r w:rsidR="007B7F83">
        <w:t>-</w:t>
      </w:r>
      <w:r w:rsidR="0021484A">
        <w:t xml:space="preserve">n junction). In the reverse bias region, there is </w:t>
      </w:r>
      <w:proofErr w:type="spellStart"/>
      <w:r w:rsidR="0021484A">
        <w:t>Zener</w:t>
      </w:r>
      <w:proofErr w:type="spellEnd"/>
      <w:r w:rsidR="0021484A">
        <w:t xml:space="preserve"> breakdown which limits the voltage to </w:t>
      </w:r>
      <w:proofErr w:type="spellStart"/>
      <w:r w:rsidR="0021484A">
        <w:t>Vz</w:t>
      </w:r>
      <w:proofErr w:type="spellEnd"/>
      <w:r w:rsidR="0021484A">
        <w:t xml:space="preserve">. The operating region shown in Fig. </w:t>
      </w:r>
      <w:r w:rsidR="00DD52A0">
        <w:t xml:space="preserve">2 </w:t>
      </w:r>
      <w:r w:rsidR="0021484A">
        <w:t xml:space="preserve">is where voltage regulation is effective. In other words, the output would be limited to </w:t>
      </w:r>
      <w:proofErr w:type="spellStart"/>
      <w:r w:rsidR="0021484A">
        <w:t>Vz</w:t>
      </w:r>
      <w:proofErr w:type="spellEnd"/>
      <w:r w:rsidR="0003176F">
        <w:t xml:space="preserve"> even if input exceeds it.</w:t>
      </w:r>
      <w:r w:rsidR="00CE2A18">
        <w:t xml:space="preserve"> </w:t>
      </w:r>
      <w:r w:rsidR="00FB49E7">
        <w:t xml:space="preserve">At any point in the operating range, an incremental resistance </w:t>
      </w:r>
      <w:proofErr w:type="spellStart"/>
      <w:r w:rsidR="00FB49E7">
        <w:t>r</w:t>
      </w:r>
      <w:r w:rsidR="00FB49E7" w:rsidRPr="00FB49E7">
        <w:rPr>
          <w:vertAlign w:val="subscript"/>
        </w:rPr>
        <w:t>z</w:t>
      </w:r>
      <w:proofErr w:type="spellEnd"/>
      <w:r w:rsidR="00FB49E7">
        <w:rPr>
          <w:vertAlign w:val="subscript"/>
        </w:rPr>
        <w:t xml:space="preserve"> </w:t>
      </w:r>
      <w:r w:rsidR="00FB49E7">
        <w:t>can be defined as follows.</w:t>
      </w:r>
    </w:p>
    <w:p w:rsidR="00FB49E7" w:rsidRDefault="00FB49E7" w:rsidP="0044151F">
      <w:pPr>
        <w:rPr>
          <w:sz w:val="28"/>
          <w:szCs w:val="28"/>
        </w:rPr>
      </w:pPr>
      <w:proofErr w:type="spellStart"/>
      <w:proofErr w:type="gramStart"/>
      <w:r w:rsidRPr="00FB49E7">
        <w:rPr>
          <w:sz w:val="28"/>
          <w:szCs w:val="28"/>
        </w:rPr>
        <w:t>r</w:t>
      </w:r>
      <w:r w:rsidRPr="00FB49E7">
        <w:rPr>
          <w:sz w:val="28"/>
          <w:szCs w:val="28"/>
          <w:vertAlign w:val="subscript"/>
        </w:rPr>
        <w:t>z</w:t>
      </w:r>
      <w:proofErr w:type="spellEnd"/>
      <w:proofErr w:type="gramEnd"/>
      <w:r>
        <w:rPr>
          <w:sz w:val="28"/>
          <w:szCs w:val="28"/>
        </w:rPr>
        <w:t xml:space="preserve"> = </w:t>
      </w:r>
      <w:r w:rsidR="0044151F" w:rsidRPr="0044151F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495439895" r:id="rId10"/>
        </w:objec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V/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I</w:t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  <w:t>(1)</w:t>
      </w:r>
    </w:p>
    <w:p w:rsidR="005A0923" w:rsidRDefault="00FB49E7" w:rsidP="00FB49E7">
      <w:pPr>
        <w:jc w:val="both"/>
        <w:rPr>
          <w:szCs w:val="24"/>
        </w:rPr>
      </w:pPr>
      <w:r>
        <w:rPr>
          <w:szCs w:val="24"/>
        </w:rPr>
        <w:t xml:space="preserve">Here </w:t>
      </w:r>
      <w:r>
        <w:rPr>
          <w:szCs w:val="24"/>
        </w:rPr>
        <w:sym w:font="Symbol" w:char="F044"/>
      </w:r>
      <w:r>
        <w:rPr>
          <w:szCs w:val="24"/>
        </w:rPr>
        <w:t xml:space="preserve">V and </w:t>
      </w:r>
      <w:r>
        <w:rPr>
          <w:szCs w:val="24"/>
        </w:rPr>
        <w:sym w:font="Symbol" w:char="F044"/>
      </w:r>
      <w:r>
        <w:rPr>
          <w:szCs w:val="24"/>
        </w:rPr>
        <w:t>I are voltage and current change in the operating region respectively.</w:t>
      </w:r>
      <w:r w:rsidR="005A0923">
        <w:rPr>
          <w:szCs w:val="24"/>
        </w:rPr>
        <w:t xml:space="preserve"> The value of </w:t>
      </w:r>
      <w:proofErr w:type="spellStart"/>
      <w:r w:rsidR="005A0923">
        <w:rPr>
          <w:szCs w:val="24"/>
        </w:rPr>
        <w:t>r</w:t>
      </w:r>
      <w:r w:rsidR="005A0923" w:rsidRPr="005A0923">
        <w:rPr>
          <w:szCs w:val="24"/>
          <w:vertAlign w:val="subscript"/>
        </w:rPr>
        <w:t>z</w:t>
      </w:r>
      <w:proofErr w:type="spellEnd"/>
      <w:r w:rsidR="005A0923">
        <w:rPr>
          <w:szCs w:val="24"/>
        </w:rPr>
        <w:t xml:space="preserve"> can readily be obtained from the slope in the operating region. Another quantity of interest is line regulation which essentially tells us as to how effective the regulator is</w:t>
      </w:r>
      <w:r w:rsidR="00CE2A18">
        <w:rPr>
          <w:szCs w:val="24"/>
        </w:rPr>
        <w:t>,</w:t>
      </w:r>
      <w:r w:rsidR="005A0923">
        <w:rPr>
          <w:szCs w:val="24"/>
        </w:rPr>
        <w:t xml:space="preserve"> in limiting the output voltage to </w:t>
      </w:r>
      <w:proofErr w:type="spellStart"/>
      <w:r w:rsidR="005A0923">
        <w:rPr>
          <w:szCs w:val="24"/>
        </w:rPr>
        <w:t>Vz</w:t>
      </w:r>
      <w:proofErr w:type="spellEnd"/>
      <w:r w:rsidR="00DD52A0">
        <w:rPr>
          <w:szCs w:val="24"/>
        </w:rPr>
        <w:t xml:space="preserve"> and eliminating the ripple or noise</w:t>
      </w:r>
      <w:r w:rsidR="005A0923">
        <w:rPr>
          <w:szCs w:val="24"/>
        </w:rPr>
        <w:t>.</w:t>
      </w:r>
      <w:r w:rsidR="00D80B35">
        <w:rPr>
          <w:szCs w:val="24"/>
        </w:rPr>
        <w:t xml:space="preserve"> It is defined as follows.</w:t>
      </w:r>
    </w:p>
    <w:p w:rsidR="005F5C63" w:rsidRDefault="00D80B35" w:rsidP="005F5C63">
      <w:pPr>
        <w:rPr>
          <w:sz w:val="28"/>
          <w:szCs w:val="28"/>
        </w:rPr>
      </w:pPr>
      <w:r>
        <w:rPr>
          <w:sz w:val="28"/>
          <w:szCs w:val="28"/>
        </w:rPr>
        <w:t xml:space="preserve">Line Regulation = 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Vo/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>Vin</w:t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5F5C63">
        <w:rPr>
          <w:sz w:val="28"/>
          <w:szCs w:val="28"/>
        </w:rPr>
        <w:tab/>
      </w:r>
      <w:r w:rsidR="0044151F">
        <w:rPr>
          <w:sz w:val="28"/>
          <w:szCs w:val="28"/>
        </w:rPr>
        <w:t>(2)</w:t>
      </w:r>
    </w:p>
    <w:p w:rsidR="00D80B35" w:rsidRDefault="00D80B35" w:rsidP="005F5C63">
      <w:pPr>
        <w:rPr>
          <w:szCs w:val="24"/>
        </w:rPr>
      </w:pPr>
      <w:r>
        <w:rPr>
          <w:szCs w:val="24"/>
        </w:rPr>
        <w:t xml:space="preserve">Here, </w:t>
      </w:r>
      <w:r>
        <w:rPr>
          <w:szCs w:val="24"/>
        </w:rPr>
        <w:sym w:font="Symbol" w:char="F044"/>
      </w:r>
      <w:proofErr w:type="gramStart"/>
      <w:r>
        <w:rPr>
          <w:szCs w:val="24"/>
        </w:rPr>
        <w:t>Vo</w:t>
      </w:r>
      <w:proofErr w:type="gramEnd"/>
      <w:r>
        <w:rPr>
          <w:szCs w:val="24"/>
        </w:rPr>
        <w:t xml:space="preserve"> and </w:t>
      </w:r>
      <w:r>
        <w:rPr>
          <w:szCs w:val="24"/>
        </w:rPr>
        <w:sym w:font="Symbol" w:char="F044"/>
      </w:r>
      <w:r>
        <w:rPr>
          <w:szCs w:val="24"/>
        </w:rPr>
        <w:t>Vin are fluctuation in output and input voltage respectively. Please see figure</w:t>
      </w:r>
      <w:r w:rsidR="00CE2A18">
        <w:rPr>
          <w:szCs w:val="24"/>
        </w:rPr>
        <w:t xml:space="preserve"> 4</w:t>
      </w:r>
      <w:r>
        <w:rPr>
          <w:szCs w:val="24"/>
        </w:rPr>
        <w:t>.</w:t>
      </w:r>
      <w:r w:rsidR="009023FE">
        <w:rPr>
          <w:szCs w:val="24"/>
        </w:rPr>
        <w:t xml:space="preserve"> One can measure these two quantities and then determine line regulation. A theoretical analysis gives the following expression for line regulation.</w:t>
      </w:r>
    </w:p>
    <w:p w:rsidR="009023FE" w:rsidRDefault="009023FE" w:rsidP="0044151F">
      <w:pPr>
        <w:rPr>
          <w:sz w:val="28"/>
          <w:szCs w:val="28"/>
        </w:rPr>
      </w:pPr>
      <w:r>
        <w:rPr>
          <w:sz w:val="28"/>
          <w:szCs w:val="28"/>
        </w:rPr>
        <w:t xml:space="preserve">Line Regulation = </w:t>
      </w:r>
      <w:r w:rsidR="005517BC" w:rsidRPr="005517BC">
        <w:rPr>
          <w:position w:val="-30"/>
          <w:sz w:val="28"/>
          <w:szCs w:val="28"/>
        </w:rPr>
        <w:object w:dxaOrig="800" w:dyaOrig="700">
          <v:shape id="_x0000_i1027" type="#_x0000_t75" style="width:39.75pt;height:35.25pt" o:ole="">
            <v:imagedata r:id="rId11" o:title=""/>
          </v:shape>
          <o:OLEObject Type="Embed" ProgID="Equation.3" ShapeID="_x0000_i1027" DrawAspect="Content" ObjectID="_1495439896" r:id="rId12"/>
        </w:object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</w:r>
      <w:r w:rsidR="0044151F">
        <w:rPr>
          <w:sz w:val="28"/>
          <w:szCs w:val="28"/>
        </w:rPr>
        <w:tab/>
        <w:t>(3)</w:t>
      </w:r>
    </w:p>
    <w:p w:rsidR="0044151F" w:rsidRPr="0044151F" w:rsidRDefault="0044151F" w:rsidP="0044151F">
      <w:pPr>
        <w:rPr>
          <w:szCs w:val="24"/>
        </w:rPr>
      </w:pPr>
      <w:r>
        <w:rPr>
          <w:szCs w:val="24"/>
        </w:rPr>
        <w:lastRenderedPageBreak/>
        <w:t xml:space="preserve">Here </w:t>
      </w:r>
      <w:proofErr w:type="spellStart"/>
      <w:r>
        <w:rPr>
          <w:szCs w:val="24"/>
        </w:rPr>
        <w:t>r</w:t>
      </w:r>
      <w:r w:rsidRPr="0044151F">
        <w:rPr>
          <w:szCs w:val="24"/>
          <w:vertAlign w:val="subscript"/>
        </w:rPr>
        <w:t>z</w:t>
      </w:r>
      <w:proofErr w:type="spellEnd"/>
      <w:r>
        <w:rPr>
          <w:szCs w:val="24"/>
        </w:rPr>
        <w:t xml:space="preserve"> is defined in equation (1) and R</w:t>
      </w:r>
      <w:r w:rsidR="007B7F83">
        <w:rPr>
          <w:szCs w:val="24"/>
          <w:vertAlign w:val="subscript"/>
        </w:rPr>
        <w:t>S</w:t>
      </w:r>
      <w:r>
        <w:rPr>
          <w:szCs w:val="24"/>
        </w:rPr>
        <w:t xml:space="preserve"> is shown in Fig.</w:t>
      </w:r>
      <w:r w:rsidR="007B7F83">
        <w:rPr>
          <w:szCs w:val="24"/>
        </w:rPr>
        <w:t>1</w:t>
      </w:r>
      <w:r>
        <w:rPr>
          <w:szCs w:val="24"/>
        </w:rPr>
        <w:t>.</w:t>
      </w:r>
      <w:r w:rsidR="007B7F83">
        <w:rPr>
          <w:szCs w:val="24"/>
        </w:rPr>
        <w:t xml:space="preserve"> If there is load attached to the output then </w:t>
      </w:r>
      <w:proofErr w:type="spellStart"/>
      <w:r w:rsidR="007B7F83">
        <w:rPr>
          <w:szCs w:val="24"/>
        </w:rPr>
        <w:t>r</w:t>
      </w:r>
      <w:r w:rsidR="007B7F83" w:rsidRPr="007B7F83">
        <w:rPr>
          <w:szCs w:val="24"/>
          <w:vertAlign w:val="subscript"/>
        </w:rPr>
        <w:t>Z</w:t>
      </w:r>
      <w:proofErr w:type="spellEnd"/>
      <w:r w:rsidR="007B7F83">
        <w:rPr>
          <w:szCs w:val="24"/>
        </w:rPr>
        <w:t xml:space="preserve"> should be replaced </w:t>
      </w:r>
      <w:proofErr w:type="gramStart"/>
      <w:r w:rsidR="00484B31">
        <w:rPr>
          <w:szCs w:val="24"/>
        </w:rPr>
        <w:t xml:space="preserve">by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7B7F83">
        <w:rPr>
          <w:szCs w:val="24"/>
        </w:rPr>
        <w:t>. Here R</w:t>
      </w:r>
      <w:r w:rsidR="007B7F83" w:rsidRPr="007B7F83">
        <w:rPr>
          <w:szCs w:val="24"/>
          <w:vertAlign w:val="subscript"/>
        </w:rPr>
        <w:t>L</w:t>
      </w:r>
      <w:r w:rsidR="007B7F83">
        <w:rPr>
          <w:szCs w:val="24"/>
        </w:rPr>
        <w:t xml:space="preserve"> is the load.</w:t>
      </w:r>
    </w:p>
    <w:p w:rsidR="00F8717A" w:rsidRDefault="00BC38D3" w:rsidP="00A44DB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3488690"/>
                <wp:effectExtent l="0" t="0" r="0" b="635"/>
                <wp:docPr id="14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382520" y="2179320"/>
                            <a:ext cx="213360" cy="311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5135" y="1659255"/>
                            <a:ext cx="3314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57600" y="174625"/>
                            <a:ext cx="0" cy="2741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4940" y="312420"/>
                            <a:ext cx="35560" cy="1226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2514600" y="1521460"/>
                            <a:ext cx="1450340" cy="248920"/>
                          </a:xfrm>
                          <a:custGeom>
                            <a:avLst/>
                            <a:gdLst>
                              <a:gd name="T0" fmla="*/ 2284 w 2284"/>
                              <a:gd name="T1" fmla="*/ 0 h 392"/>
                              <a:gd name="T2" fmla="*/ 2172 w 2284"/>
                              <a:gd name="T3" fmla="*/ 112 h 392"/>
                              <a:gd name="T4" fmla="*/ 1724 w 2284"/>
                              <a:gd name="T5" fmla="*/ 210 h 392"/>
                              <a:gd name="T6" fmla="*/ 282 w 2284"/>
                              <a:gd name="T7" fmla="*/ 238 h 392"/>
                              <a:gd name="T8" fmla="*/ 30 w 2284"/>
                              <a:gd name="T9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4" h="392">
                                <a:moveTo>
                                  <a:pt x="2284" y="0"/>
                                </a:moveTo>
                                <a:cubicBezTo>
                                  <a:pt x="2274" y="38"/>
                                  <a:pt x="2265" y="77"/>
                                  <a:pt x="2172" y="112"/>
                                </a:cubicBezTo>
                                <a:cubicBezTo>
                                  <a:pt x="2079" y="147"/>
                                  <a:pt x="2039" y="189"/>
                                  <a:pt x="1724" y="210"/>
                                </a:cubicBezTo>
                                <a:cubicBezTo>
                                  <a:pt x="1409" y="231"/>
                                  <a:pt x="564" y="208"/>
                                  <a:pt x="282" y="238"/>
                                </a:cubicBezTo>
                                <a:cubicBezTo>
                                  <a:pt x="0" y="268"/>
                                  <a:pt x="72" y="366"/>
                                  <a:pt x="30" y="39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2530" y="1770380"/>
                            <a:ext cx="62865" cy="103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4375" y="463550"/>
                            <a:ext cx="35496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F83" w:rsidRPr="00C24DEE" w:rsidRDefault="007B7F8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4DEE"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2740" y="1734820"/>
                            <a:ext cx="57848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F83" w:rsidRPr="004347B6" w:rsidRDefault="007B7F8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47B6">
                                <w:rPr>
                                  <w:b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5870" y="1485900"/>
                            <a:ext cx="26670" cy="382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4730" y="1130300"/>
                            <a:ext cx="62230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F83" w:rsidRPr="00C24DEE" w:rsidRDefault="007B7F8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4DEE">
                                <w:rPr>
                                  <w:b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98106C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z</w:t>
                              </w:r>
                              <w:r w:rsidR="0098106C" w:rsidRPr="0098106C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13610" y="2374900"/>
                            <a:ext cx="14224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7940" y="2312670"/>
                            <a:ext cx="853440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F83" w:rsidRDefault="007B7F83" w:rsidP="0021484A">
                              <w:pPr>
                                <w:jc w:val="center"/>
                              </w:pPr>
                              <w:r>
                                <w:t>Operating 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3006090"/>
                            <a:ext cx="152019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F83" w:rsidRPr="00F90FFC" w:rsidRDefault="007B7F8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95pt;height:274.7pt;mso-position-horizontal-relative:char;mso-position-vertical-relative:line" coordsize="62865,3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">
                <v:shape id="_x0000_s1027" type="#_x0000_t75" style="position:absolute;width:62865;height:34886;visibility:visible;mso-wrap-style:square">
                  <v:fill o:detectmouseclick="t"/>
                  <v:path o:connecttype="none"/>
                </v:shape>
                <v:oval id="Oval 22" o:spid="_x0000_s1028" style="position:absolute;left:23825;top:21793;width:2133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line id="Line 7" o:spid="_x0000_s1029" style="position:absolute;visibility:visible;mso-wrap-style:square" from="17151,16592" to="50292,1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" o:spid="_x0000_s1030" style="position:absolute;visibility:visible;mso-wrap-style:square" from="36576,1746" to="36576,2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1" o:spid="_x0000_s1031" style="position:absolute;flip:x;visibility:visible;mso-wrap-style:square" from="39649,3124" to="40005,1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shape id="Freeform 13" o:spid="_x0000_s1032" style="position:absolute;left:25146;top:15214;width:14503;height:2489;visibility:visible;mso-wrap-style:square;v-text-anchor:top" coordsize="228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E3cEA&#10;AADaAAAADwAAAGRycy9kb3ducmV2LnhtbESP0YrCMBRE34X9h3CFfZE1dUEpXaO4iuCbqP2Aa3Nt&#10;i81NSWKtfr1ZWPBxmJkzzHzZm0Z05HxtWcFknIAgLqyuuVSQn7ZfKQgfkDU2lknBgzwsFx+DOWba&#10;3vlA3TGUIkLYZ6igCqHNpPRFRQb92LbE0btYZzBE6UqpHd4j3DTyO0lm0mDNcaHCltYVFdfjzSjw&#10;cpO61W10XvdbDvkzv/zuZ51Sn8N+9QMiUB/e4f/2TiuY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gRN3BAAAA2gAAAA8AAAAAAAAAAAAAAAAAmAIAAGRycy9kb3du&#10;cmV2LnhtbFBLBQYAAAAABAAEAPUAAACGAwAAAAA=&#10;" path="m2284,v-10,38,-19,77,-112,112c2079,147,2039,189,1724,210,1409,231,564,208,282,238,,268,72,366,30,392e" filled="f">
                  <v:path arrowok="t" o:connecttype="custom" o:connectlocs="1450340,0;1379220,71120;1094740,133350;179070,151130;19050,248920" o:connectangles="0,0,0,0,0"/>
                </v:shape>
                <v:line id="Line 14" o:spid="_x0000_s1033" style="position:absolute;flip:x;visibility:visible;mso-wrap-style:square" from="24625,17703" to="25253,2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32543;top:4635;width:355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B7F83" w:rsidRPr="00C24DEE" w:rsidRDefault="007B7F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24DEE"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16" o:spid="_x0000_s1035" type="#_x0000_t202" style="position:absolute;left:41427;top:17348;width:578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B7F83" w:rsidRPr="004347B6" w:rsidRDefault="007B7F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347B6"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shape>
                <v:line id="Line 20" o:spid="_x0000_s1036" style="position:absolute;flip:y;visibility:visible;mso-wrap-style:square" from="25158,14859" to="25425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  <v:stroke dashstyle="1 1"/>
                </v:line>
                <v:shape id="Text Box 21" o:spid="_x0000_s1037" type="#_x0000_t202" style="position:absolute;left:22847;top:11303;width:622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B7F83" w:rsidRPr="00C24DEE" w:rsidRDefault="007B7F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24DEE"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  <w:r w:rsidRPr="0098106C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z</w:t>
                        </w:r>
                        <w:r w:rsidR="0098106C" w:rsidRPr="0098106C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23" o:spid="_x0000_s1038" style="position:absolute;flip:y;visibility:visible;mso-wrap-style:square" from="22136,23749" to="23558,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24" o:spid="_x0000_s1039" type="#_x0000_t202" style="position:absolute;left:12979;top:23126;width:8534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B7F83" w:rsidRDefault="007B7F83" w:rsidP="0021484A">
                        <w:pPr>
                          <w:jc w:val="center"/>
                        </w:pPr>
                        <w:r>
                          <w:t>Operating range</w:t>
                        </w:r>
                      </w:p>
                    </w:txbxContent>
                  </v:textbox>
                </v:shape>
                <v:shape id="Text Box 25" o:spid="_x0000_s1040" type="#_x0000_t202" style="position:absolute;left:28003;top:30060;width:15202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7B7F83" w:rsidRPr="00F90FFC" w:rsidRDefault="007B7F8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Figure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0846" w:rsidRPr="00290846" w:rsidRDefault="0098106C" w:rsidP="00290846">
      <w:pPr>
        <w:jc w:val="both"/>
        <w:rPr>
          <w:b/>
        </w:rPr>
      </w:pPr>
      <w:r>
        <w:rPr>
          <w:b/>
        </w:rPr>
        <w:t>II</w:t>
      </w:r>
      <w:r w:rsidR="002B5A0E">
        <w:rPr>
          <w:b/>
        </w:rPr>
        <w:t>I.</w:t>
      </w:r>
      <w:r w:rsidR="002B5A0E">
        <w:rPr>
          <w:b/>
        </w:rPr>
        <w:tab/>
      </w:r>
      <w:r w:rsidR="00290846" w:rsidRPr="00290846">
        <w:rPr>
          <w:b/>
        </w:rPr>
        <w:t>ZENER REGULATOR</w:t>
      </w:r>
    </w:p>
    <w:p w:rsidR="00290846" w:rsidRDefault="00290846" w:rsidP="00290846">
      <w:pPr>
        <w:jc w:val="both"/>
      </w:pPr>
    </w:p>
    <w:p w:rsidR="006D47DE" w:rsidRDefault="006D47DE" w:rsidP="00290846">
      <w:pPr>
        <w:numPr>
          <w:ilvl w:val="0"/>
          <w:numId w:val="6"/>
        </w:numPr>
        <w:jc w:val="both"/>
      </w:pPr>
      <w:r>
        <w:t xml:space="preserve">Using PSPICE Capture draw the circuit in Fig. 3. While drawing this figure use the part D1N750 </w:t>
      </w:r>
      <w:r w:rsidR="002620A5">
        <w:t xml:space="preserve">for the </w:t>
      </w:r>
      <w:proofErr w:type="spellStart"/>
      <w:r w:rsidR="002620A5">
        <w:t>Zener</w:t>
      </w:r>
      <w:proofErr w:type="spellEnd"/>
      <w:r w:rsidR="002620A5">
        <w:t xml:space="preserve"> diode </w:t>
      </w:r>
      <w:r>
        <w:t>from the EVAL section of the library.</w:t>
      </w:r>
    </w:p>
    <w:p w:rsidR="00290846" w:rsidRDefault="00290846" w:rsidP="00290846">
      <w:pPr>
        <w:numPr>
          <w:ilvl w:val="0"/>
          <w:numId w:val="6"/>
        </w:numPr>
        <w:jc w:val="both"/>
      </w:pPr>
      <w:r>
        <w:t xml:space="preserve">Set the value of the voltage source </w:t>
      </w:r>
      <w:proofErr w:type="gramStart"/>
      <w:r>
        <w:t>V</w:t>
      </w:r>
      <w:r w:rsidR="006D47DE">
        <w:t>in</w:t>
      </w:r>
      <w:proofErr w:type="gramEnd"/>
      <w:r>
        <w:t xml:space="preserve"> to 10Vdc.</w:t>
      </w:r>
      <w:r w:rsidR="004B4025">
        <w:t xml:space="preserve"> </w:t>
      </w:r>
      <w:r>
        <w:t>Create a new simulation profile “DC”.</w:t>
      </w:r>
    </w:p>
    <w:p w:rsidR="00290846" w:rsidRDefault="00290846" w:rsidP="00290846">
      <w:pPr>
        <w:numPr>
          <w:ilvl w:val="0"/>
          <w:numId w:val="6"/>
        </w:numPr>
        <w:jc w:val="both"/>
      </w:pPr>
      <w:r w:rsidRPr="001B55B2">
        <w:t>Set the Simulation Settings as</w:t>
      </w:r>
      <w:r>
        <w:t xml:space="preserve"> follows: Analysis Type to “Bias Point”.</w:t>
      </w:r>
      <w:r w:rsidR="00103B50">
        <w:t xml:space="preserve"> Run the simulation.</w:t>
      </w:r>
    </w:p>
    <w:p w:rsidR="0017214C" w:rsidRDefault="0017214C" w:rsidP="0017214C">
      <w:pPr>
        <w:numPr>
          <w:ilvl w:val="0"/>
          <w:numId w:val="6"/>
        </w:numPr>
        <w:jc w:val="both"/>
      </w:pPr>
      <w:r>
        <w:t xml:space="preserve">Press V and I icons “Enable Bias Voltage/Current Display” button K and N </w:t>
      </w:r>
      <w:r w:rsidR="004A1D6A">
        <w:t xml:space="preserve">in </w:t>
      </w:r>
      <w:r>
        <w:t xml:space="preserve">figure 6 </w:t>
      </w:r>
      <w:r w:rsidR="004A1D6A">
        <w:t>of page 14.</w:t>
      </w:r>
    </w:p>
    <w:p w:rsidR="00912DB6" w:rsidRDefault="00F0078F" w:rsidP="00717B87">
      <w:pPr>
        <w:numPr>
          <w:ilvl w:val="0"/>
          <w:numId w:val="6"/>
        </w:numPr>
        <w:jc w:val="both"/>
      </w:pPr>
      <w:r>
        <w:t>Record the results in the following table:</w:t>
      </w:r>
      <w:r w:rsidR="004C7C15">
        <w:t xml:space="preserve"> Note that I</w:t>
      </w:r>
      <w:r w:rsidR="004C7C15" w:rsidRPr="004C7C15">
        <w:rPr>
          <w:vertAlign w:val="subscript"/>
        </w:rPr>
        <w:t>L</w:t>
      </w:r>
      <w:r w:rsidR="004C7C15">
        <w:t xml:space="preserve"> is the current through load R</w:t>
      </w:r>
      <w:r w:rsidR="006D47DE" w:rsidRPr="004B4025">
        <w:rPr>
          <w:vertAlign w:val="subscript"/>
        </w:rPr>
        <w:t>L</w:t>
      </w:r>
      <w:r w:rsidR="004C7C15">
        <w:t xml:space="preserve"> and I</w:t>
      </w:r>
      <w:r w:rsidR="004C7C15" w:rsidRPr="004C7C15">
        <w:rPr>
          <w:vertAlign w:val="subscript"/>
        </w:rPr>
        <w:t>Z</w:t>
      </w:r>
      <w:r w:rsidR="004C7C15">
        <w:t xml:space="preserve"> is the current through </w:t>
      </w:r>
      <w:proofErr w:type="spellStart"/>
      <w:r w:rsidR="004C7C15">
        <w:t>Zener</w:t>
      </w:r>
      <w:proofErr w:type="spellEnd"/>
      <w:r w:rsidR="004C7C15">
        <w:t xml:space="preserve"> diode.</w:t>
      </w:r>
    </w:p>
    <w:p w:rsidR="004C7C15" w:rsidRDefault="004C7C15" w:rsidP="004C7C15">
      <w:pPr>
        <w:ind w:left="360"/>
        <w:jc w:val="both"/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50"/>
        <w:gridCol w:w="1350"/>
        <w:gridCol w:w="1260"/>
      </w:tblGrid>
      <w:tr w:rsidR="00F0078F">
        <w:tc>
          <w:tcPr>
            <w:tcW w:w="990" w:type="dxa"/>
          </w:tcPr>
          <w:p w:rsidR="00F0078F" w:rsidRDefault="00F0078F" w:rsidP="00125649">
            <w:pPr>
              <w:jc w:val="center"/>
            </w:pPr>
            <w:r w:rsidRPr="00AD569C">
              <w:rPr>
                <w:position w:val="-10"/>
              </w:rPr>
              <w:object w:dxaOrig="320" w:dyaOrig="340">
                <v:shape id="_x0000_i1028" type="#_x0000_t75" style="width:15.75pt;height:17.25pt" o:ole="" fillcolor="window">
                  <v:imagedata r:id="rId13" o:title=""/>
                </v:shape>
                <o:OLEObject Type="Embed" ProgID="Equation.3" ShapeID="_x0000_i1028" DrawAspect="Content" ObjectID="_1495439897" r:id="rId14"/>
              </w:objec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  <w:r w:rsidRPr="00AD569C">
              <w:rPr>
                <w:position w:val="-12"/>
              </w:rPr>
              <w:object w:dxaOrig="300" w:dyaOrig="360">
                <v:shape id="_x0000_i1029" type="#_x0000_t75" style="width:15pt;height:18pt" o:ole="" fillcolor="window">
                  <v:imagedata r:id="rId15" o:title=""/>
                </v:shape>
                <o:OLEObject Type="Embed" ProgID="Equation.3" ShapeID="_x0000_i1029" DrawAspect="Content" ObjectID="_1495439898" r:id="rId16"/>
              </w:objec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  <w:r w:rsidRPr="00AD569C">
              <w:rPr>
                <w:position w:val="-10"/>
              </w:rPr>
              <w:object w:dxaOrig="260" w:dyaOrig="340">
                <v:shape id="_x0000_i1030" type="#_x0000_t75" style="width:12.75pt;height:17.25pt" o:ole="" fillcolor="window">
                  <v:imagedata r:id="rId17" o:title=""/>
                </v:shape>
                <o:OLEObject Type="Embed" ProgID="Equation.3" ShapeID="_x0000_i1030" DrawAspect="Content" ObjectID="_1495439899" r:id="rId18"/>
              </w:object>
            </w:r>
          </w:p>
        </w:tc>
        <w:tc>
          <w:tcPr>
            <w:tcW w:w="1260" w:type="dxa"/>
          </w:tcPr>
          <w:p w:rsidR="00F0078F" w:rsidRDefault="00F0078F" w:rsidP="00125649">
            <w:pPr>
              <w:jc w:val="center"/>
            </w:pPr>
            <w:r w:rsidRPr="00AD569C">
              <w:rPr>
                <w:position w:val="-10"/>
              </w:rPr>
              <w:object w:dxaOrig="279" w:dyaOrig="340">
                <v:shape id="_x0000_i1031" type="#_x0000_t75" style="width:14.25pt;height:17.25pt" o:ole="" fillcolor="window">
                  <v:imagedata r:id="rId19" o:title=""/>
                </v:shape>
                <o:OLEObject Type="Embed" ProgID="Equation.3" ShapeID="_x0000_i1031" DrawAspect="Content" ObjectID="_1495439900" r:id="rId20"/>
              </w:object>
            </w:r>
          </w:p>
        </w:tc>
      </w:tr>
      <w:tr w:rsidR="00F0078F">
        <w:tc>
          <w:tcPr>
            <w:tcW w:w="990" w:type="dxa"/>
          </w:tcPr>
          <w:p w:rsidR="00F0078F" w:rsidRDefault="00E71C44" w:rsidP="00125649">
            <w:pPr>
              <w:jc w:val="center"/>
            </w:pPr>
            <w:r>
              <w:t>10</w:t>
            </w:r>
            <w:r w:rsidR="00F0078F">
              <w:t>K</w: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260" w:type="dxa"/>
          </w:tcPr>
          <w:p w:rsidR="00F0078F" w:rsidRDefault="00F0078F" w:rsidP="00125649">
            <w:pPr>
              <w:jc w:val="center"/>
            </w:pPr>
          </w:p>
        </w:tc>
      </w:tr>
      <w:tr w:rsidR="00F0078F">
        <w:tc>
          <w:tcPr>
            <w:tcW w:w="990" w:type="dxa"/>
          </w:tcPr>
          <w:p w:rsidR="00F0078F" w:rsidRDefault="00E71C44" w:rsidP="00125649">
            <w:pPr>
              <w:jc w:val="center"/>
            </w:pPr>
            <w:r>
              <w:t>1</w:t>
            </w:r>
            <w:r w:rsidR="00F0078F">
              <w:t>k</w: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260" w:type="dxa"/>
          </w:tcPr>
          <w:p w:rsidR="00F0078F" w:rsidRDefault="00F0078F" w:rsidP="00125649">
            <w:pPr>
              <w:jc w:val="center"/>
            </w:pPr>
          </w:p>
        </w:tc>
      </w:tr>
      <w:tr w:rsidR="00F0078F">
        <w:tc>
          <w:tcPr>
            <w:tcW w:w="990" w:type="dxa"/>
          </w:tcPr>
          <w:p w:rsidR="00F0078F" w:rsidRDefault="00E71C44" w:rsidP="00125649">
            <w:pPr>
              <w:jc w:val="center"/>
            </w:pPr>
            <w:r>
              <w:t>100</w:t>
            </w:r>
            <w:r w:rsidRPr="00AD569C">
              <w:rPr>
                <w:position w:val="-4"/>
              </w:rPr>
              <w:object w:dxaOrig="260" w:dyaOrig="260">
                <v:shape id="_x0000_i1032" type="#_x0000_t75" style="width:12.75pt;height:12.75pt" o:ole="" fillcolor="window">
                  <v:imagedata r:id="rId21" o:title=""/>
                </v:shape>
                <o:OLEObject Type="Embed" ProgID="Equation.3" ShapeID="_x0000_i1032" DrawAspect="Content" ObjectID="_1495439901" r:id="rId22"/>
              </w:objec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260" w:type="dxa"/>
          </w:tcPr>
          <w:p w:rsidR="00F0078F" w:rsidRDefault="00F0078F" w:rsidP="00125649">
            <w:pPr>
              <w:jc w:val="center"/>
            </w:pPr>
          </w:p>
        </w:tc>
      </w:tr>
      <w:tr w:rsidR="00F0078F">
        <w:tc>
          <w:tcPr>
            <w:tcW w:w="990" w:type="dxa"/>
          </w:tcPr>
          <w:p w:rsidR="00F0078F" w:rsidRDefault="00E71C44" w:rsidP="00125649">
            <w:pPr>
              <w:jc w:val="center"/>
            </w:pPr>
            <w:r>
              <w:t>10</w:t>
            </w:r>
            <w:r w:rsidRPr="00AD569C">
              <w:rPr>
                <w:position w:val="-4"/>
              </w:rPr>
              <w:object w:dxaOrig="260" w:dyaOrig="260">
                <v:shape id="_x0000_i1033" type="#_x0000_t75" style="width:12.75pt;height:12.75pt" o:ole="" fillcolor="window">
                  <v:imagedata r:id="rId21" o:title=""/>
                </v:shape>
                <o:OLEObject Type="Embed" ProgID="Equation.3" ShapeID="_x0000_i1033" DrawAspect="Content" ObjectID="_1495439902" r:id="rId23"/>
              </w:object>
            </w: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350" w:type="dxa"/>
          </w:tcPr>
          <w:p w:rsidR="00F0078F" w:rsidRDefault="00F0078F" w:rsidP="00125649">
            <w:pPr>
              <w:jc w:val="center"/>
            </w:pPr>
          </w:p>
        </w:tc>
        <w:tc>
          <w:tcPr>
            <w:tcW w:w="1260" w:type="dxa"/>
          </w:tcPr>
          <w:p w:rsidR="00F0078F" w:rsidRDefault="00F0078F" w:rsidP="00125649">
            <w:pPr>
              <w:jc w:val="center"/>
            </w:pPr>
          </w:p>
        </w:tc>
      </w:tr>
    </w:tbl>
    <w:p w:rsidR="00F0078F" w:rsidRDefault="00F0078F" w:rsidP="00F0078F">
      <w:pPr>
        <w:ind w:left="360"/>
        <w:jc w:val="both"/>
      </w:pPr>
    </w:p>
    <w:p w:rsidR="00F0078F" w:rsidRDefault="00F0078F" w:rsidP="00F0078F">
      <w:pPr>
        <w:ind w:left="360"/>
        <w:jc w:val="both"/>
      </w:pPr>
    </w:p>
    <w:p w:rsidR="00F0078F" w:rsidRDefault="00F0078F" w:rsidP="00F0078F">
      <w:pPr>
        <w:numPr>
          <w:ilvl w:val="0"/>
          <w:numId w:val="6"/>
        </w:numPr>
        <w:jc w:val="both"/>
      </w:pPr>
      <w:r>
        <w:t xml:space="preserve">Comment on the above results and explain how the </w:t>
      </w:r>
      <w:proofErr w:type="spellStart"/>
      <w:r w:rsidR="004B4025">
        <w:t>Z</w:t>
      </w:r>
      <w:r>
        <w:t>ener</w:t>
      </w:r>
      <w:proofErr w:type="spellEnd"/>
      <w:r>
        <w:t xml:space="preserve"> diode regulated the voltage at the output. </w:t>
      </w:r>
      <w:r w:rsidR="004C7C15">
        <w:t xml:space="preserve">What is </w:t>
      </w:r>
      <w:r w:rsidR="00103B50">
        <w:t xml:space="preserve">the </w:t>
      </w:r>
      <w:proofErr w:type="spellStart"/>
      <w:r w:rsidR="00103B50">
        <w:t>Zener</w:t>
      </w:r>
      <w:proofErr w:type="spellEnd"/>
      <w:r w:rsidR="00103B50">
        <w:t xml:space="preserve"> breakdown voltage here? What is the smallest load for which this circuit can work as a regulator?</w:t>
      </w:r>
    </w:p>
    <w:p w:rsidR="008167DC" w:rsidRDefault="008167DC" w:rsidP="008167DC">
      <w:pPr>
        <w:jc w:val="both"/>
      </w:pPr>
    </w:p>
    <w:p w:rsidR="00AD3042" w:rsidRDefault="00A2725D" w:rsidP="00AD3042">
      <w:pPr>
        <w:jc w:val="center"/>
      </w:pPr>
      <w:r w:rsidRPr="00A2725D">
        <w:rPr>
          <w:noProof/>
        </w:rPr>
        <w:lastRenderedPageBreak/>
        <w:drawing>
          <wp:inline distT="0" distB="0" distL="0" distR="0">
            <wp:extent cx="3038475" cy="148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5D" w:rsidRPr="005B3159" w:rsidRDefault="00A2725D" w:rsidP="00AD3042">
      <w:pPr>
        <w:jc w:val="center"/>
      </w:pPr>
      <w:r>
        <w:t xml:space="preserve">Fig. 3: </w:t>
      </w:r>
      <w:proofErr w:type="spellStart"/>
      <w:r>
        <w:t>Zener</w:t>
      </w:r>
      <w:proofErr w:type="spellEnd"/>
      <w:r>
        <w:t xml:space="preserve"> diode experiment</w:t>
      </w:r>
      <w:bookmarkStart w:id="0" w:name="_GoBack"/>
      <w:bookmarkEnd w:id="0"/>
    </w:p>
    <w:sectPr w:rsidR="00A2725D" w:rsidRPr="005B3159" w:rsidSect="00A57DB0">
      <w:footerReference w:type="even" r:id="rId25"/>
      <w:footerReference w:type="default" r:id="rId26"/>
      <w:pgSz w:w="12240" w:h="15840"/>
      <w:pgMar w:top="1152" w:right="1152" w:bottom="1152" w:left="1152" w:header="720" w:footer="720" w:gutter="0"/>
      <w:paperSrc w:first="15" w:other="15"/>
      <w:pgNumType w:start="1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50" w:rsidRDefault="000C6650">
      <w:r>
        <w:separator/>
      </w:r>
    </w:p>
  </w:endnote>
  <w:endnote w:type="continuationSeparator" w:id="0">
    <w:p w:rsidR="000C6650" w:rsidRDefault="000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3" w:rsidRDefault="00B5018B" w:rsidP="00E40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7F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F83">
      <w:rPr>
        <w:rStyle w:val="PageNumber"/>
        <w:noProof/>
      </w:rPr>
      <w:t>4</w:t>
    </w:r>
    <w:r>
      <w:rPr>
        <w:rStyle w:val="PageNumber"/>
      </w:rPr>
      <w:fldChar w:fldCharType="end"/>
    </w:r>
  </w:p>
  <w:p w:rsidR="007B7F83" w:rsidRDefault="007B7F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3" w:rsidRDefault="00B5018B" w:rsidP="00AC2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7F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25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7F83" w:rsidRDefault="007B7F8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50" w:rsidRDefault="000C6650">
      <w:r>
        <w:separator/>
      </w:r>
    </w:p>
  </w:footnote>
  <w:footnote w:type="continuationSeparator" w:id="0">
    <w:p w:rsidR="000C6650" w:rsidRDefault="000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7F"/>
    <w:multiLevelType w:val="hybridMultilevel"/>
    <w:tmpl w:val="0ECE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548E1"/>
    <w:multiLevelType w:val="hybridMultilevel"/>
    <w:tmpl w:val="6622A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301A0"/>
    <w:multiLevelType w:val="hybridMultilevel"/>
    <w:tmpl w:val="E7066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40ADF"/>
    <w:multiLevelType w:val="hybridMultilevel"/>
    <w:tmpl w:val="9280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CE4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868"/>
    <w:multiLevelType w:val="multilevel"/>
    <w:tmpl w:val="E8DC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B732C"/>
    <w:multiLevelType w:val="multilevel"/>
    <w:tmpl w:val="E8DC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B68AA"/>
    <w:multiLevelType w:val="hybridMultilevel"/>
    <w:tmpl w:val="1716F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669B7"/>
    <w:multiLevelType w:val="hybridMultilevel"/>
    <w:tmpl w:val="B378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D4ED4"/>
    <w:multiLevelType w:val="hybridMultilevel"/>
    <w:tmpl w:val="6838A4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A"/>
    <w:rsid w:val="000100B1"/>
    <w:rsid w:val="00012D7F"/>
    <w:rsid w:val="00013B06"/>
    <w:rsid w:val="00024CC8"/>
    <w:rsid w:val="0003176F"/>
    <w:rsid w:val="000317FA"/>
    <w:rsid w:val="0003700B"/>
    <w:rsid w:val="00041C61"/>
    <w:rsid w:val="00054955"/>
    <w:rsid w:val="00067BD0"/>
    <w:rsid w:val="00087215"/>
    <w:rsid w:val="000C6650"/>
    <w:rsid w:val="000D332D"/>
    <w:rsid w:val="000D46AE"/>
    <w:rsid w:val="000E232B"/>
    <w:rsid w:val="000F0537"/>
    <w:rsid w:val="000F241E"/>
    <w:rsid w:val="00103B50"/>
    <w:rsid w:val="00103CDC"/>
    <w:rsid w:val="00125649"/>
    <w:rsid w:val="00142146"/>
    <w:rsid w:val="0014742C"/>
    <w:rsid w:val="00151C46"/>
    <w:rsid w:val="0017214C"/>
    <w:rsid w:val="00173538"/>
    <w:rsid w:val="001B100B"/>
    <w:rsid w:val="001F0F8A"/>
    <w:rsid w:val="002005D4"/>
    <w:rsid w:val="0021484A"/>
    <w:rsid w:val="00242513"/>
    <w:rsid w:val="002620A5"/>
    <w:rsid w:val="00270DAA"/>
    <w:rsid w:val="00282F9B"/>
    <w:rsid w:val="00286DC4"/>
    <w:rsid w:val="00290846"/>
    <w:rsid w:val="002A1F04"/>
    <w:rsid w:val="002B274F"/>
    <w:rsid w:val="002B5A0E"/>
    <w:rsid w:val="002C49EF"/>
    <w:rsid w:val="002D1B08"/>
    <w:rsid w:val="002E4204"/>
    <w:rsid w:val="002E77B7"/>
    <w:rsid w:val="00315305"/>
    <w:rsid w:val="00335219"/>
    <w:rsid w:val="0034730A"/>
    <w:rsid w:val="00361E5B"/>
    <w:rsid w:val="00370739"/>
    <w:rsid w:val="00384C64"/>
    <w:rsid w:val="00387E9D"/>
    <w:rsid w:val="003C1038"/>
    <w:rsid w:val="003C70DB"/>
    <w:rsid w:val="003D4251"/>
    <w:rsid w:val="003E0A11"/>
    <w:rsid w:val="003E6081"/>
    <w:rsid w:val="003E6161"/>
    <w:rsid w:val="0040114C"/>
    <w:rsid w:val="00405467"/>
    <w:rsid w:val="00424BD6"/>
    <w:rsid w:val="004347B6"/>
    <w:rsid w:val="0044151F"/>
    <w:rsid w:val="00453625"/>
    <w:rsid w:val="00484B31"/>
    <w:rsid w:val="00484DC1"/>
    <w:rsid w:val="004865A6"/>
    <w:rsid w:val="0048751D"/>
    <w:rsid w:val="004A1D6A"/>
    <w:rsid w:val="004B4025"/>
    <w:rsid w:val="004C7C15"/>
    <w:rsid w:val="004E46DA"/>
    <w:rsid w:val="00502646"/>
    <w:rsid w:val="0051289D"/>
    <w:rsid w:val="005406D3"/>
    <w:rsid w:val="005517BC"/>
    <w:rsid w:val="00560289"/>
    <w:rsid w:val="00573353"/>
    <w:rsid w:val="0057493B"/>
    <w:rsid w:val="00575596"/>
    <w:rsid w:val="00595176"/>
    <w:rsid w:val="005A0923"/>
    <w:rsid w:val="005A1A7C"/>
    <w:rsid w:val="005A4597"/>
    <w:rsid w:val="005B1300"/>
    <w:rsid w:val="005B3159"/>
    <w:rsid w:val="005E4033"/>
    <w:rsid w:val="005F0B2A"/>
    <w:rsid w:val="005F5C63"/>
    <w:rsid w:val="00604117"/>
    <w:rsid w:val="0061703E"/>
    <w:rsid w:val="00631F45"/>
    <w:rsid w:val="00640FEB"/>
    <w:rsid w:val="006529EC"/>
    <w:rsid w:val="006620CE"/>
    <w:rsid w:val="0067192D"/>
    <w:rsid w:val="006B1DC0"/>
    <w:rsid w:val="006B4553"/>
    <w:rsid w:val="006B77AA"/>
    <w:rsid w:val="006B7C73"/>
    <w:rsid w:val="006D47DE"/>
    <w:rsid w:val="006F4A5B"/>
    <w:rsid w:val="007000B0"/>
    <w:rsid w:val="00717B87"/>
    <w:rsid w:val="0073084E"/>
    <w:rsid w:val="00783A36"/>
    <w:rsid w:val="007A57C9"/>
    <w:rsid w:val="007B7F83"/>
    <w:rsid w:val="007E2029"/>
    <w:rsid w:val="0081301A"/>
    <w:rsid w:val="008167DC"/>
    <w:rsid w:val="00816C7C"/>
    <w:rsid w:val="00817036"/>
    <w:rsid w:val="00820394"/>
    <w:rsid w:val="00821FB7"/>
    <w:rsid w:val="008302A1"/>
    <w:rsid w:val="0083633E"/>
    <w:rsid w:val="00877051"/>
    <w:rsid w:val="00880C6E"/>
    <w:rsid w:val="00882401"/>
    <w:rsid w:val="0089691D"/>
    <w:rsid w:val="008A2451"/>
    <w:rsid w:val="008C243F"/>
    <w:rsid w:val="008D569E"/>
    <w:rsid w:val="009023FE"/>
    <w:rsid w:val="00912DB6"/>
    <w:rsid w:val="00926144"/>
    <w:rsid w:val="00932217"/>
    <w:rsid w:val="00942658"/>
    <w:rsid w:val="00963AA8"/>
    <w:rsid w:val="00975541"/>
    <w:rsid w:val="0098106C"/>
    <w:rsid w:val="00985070"/>
    <w:rsid w:val="00991B57"/>
    <w:rsid w:val="009A7CCA"/>
    <w:rsid w:val="009B5DAC"/>
    <w:rsid w:val="009C332F"/>
    <w:rsid w:val="00A2725D"/>
    <w:rsid w:val="00A302F9"/>
    <w:rsid w:val="00A44DB3"/>
    <w:rsid w:val="00A56B5C"/>
    <w:rsid w:val="00A57DB0"/>
    <w:rsid w:val="00A637C5"/>
    <w:rsid w:val="00AA4C00"/>
    <w:rsid w:val="00AA5282"/>
    <w:rsid w:val="00AC2CE6"/>
    <w:rsid w:val="00AD3042"/>
    <w:rsid w:val="00AD48F7"/>
    <w:rsid w:val="00AD569C"/>
    <w:rsid w:val="00AE26AD"/>
    <w:rsid w:val="00B117F4"/>
    <w:rsid w:val="00B13E51"/>
    <w:rsid w:val="00B16F93"/>
    <w:rsid w:val="00B26B0C"/>
    <w:rsid w:val="00B42836"/>
    <w:rsid w:val="00B42DA5"/>
    <w:rsid w:val="00B42E57"/>
    <w:rsid w:val="00B45917"/>
    <w:rsid w:val="00B5018B"/>
    <w:rsid w:val="00B5530A"/>
    <w:rsid w:val="00B56F65"/>
    <w:rsid w:val="00B726D3"/>
    <w:rsid w:val="00B81FA0"/>
    <w:rsid w:val="00B95537"/>
    <w:rsid w:val="00BC38D3"/>
    <w:rsid w:val="00BD2723"/>
    <w:rsid w:val="00BE4D39"/>
    <w:rsid w:val="00BF6750"/>
    <w:rsid w:val="00C04016"/>
    <w:rsid w:val="00C0709E"/>
    <w:rsid w:val="00C11434"/>
    <w:rsid w:val="00C12F95"/>
    <w:rsid w:val="00C20686"/>
    <w:rsid w:val="00C24DEE"/>
    <w:rsid w:val="00C31135"/>
    <w:rsid w:val="00C53FC3"/>
    <w:rsid w:val="00C729E1"/>
    <w:rsid w:val="00C76C5E"/>
    <w:rsid w:val="00CC400F"/>
    <w:rsid w:val="00CE2A18"/>
    <w:rsid w:val="00CE5916"/>
    <w:rsid w:val="00D0318E"/>
    <w:rsid w:val="00D04700"/>
    <w:rsid w:val="00D049F7"/>
    <w:rsid w:val="00D14453"/>
    <w:rsid w:val="00D16ADF"/>
    <w:rsid w:val="00D16BB2"/>
    <w:rsid w:val="00D37A1E"/>
    <w:rsid w:val="00D42FD2"/>
    <w:rsid w:val="00D80B35"/>
    <w:rsid w:val="00DA3F9B"/>
    <w:rsid w:val="00DC3AF3"/>
    <w:rsid w:val="00DD52A0"/>
    <w:rsid w:val="00DE2228"/>
    <w:rsid w:val="00DE366B"/>
    <w:rsid w:val="00DF5AFF"/>
    <w:rsid w:val="00E04298"/>
    <w:rsid w:val="00E0532A"/>
    <w:rsid w:val="00E16140"/>
    <w:rsid w:val="00E40CE6"/>
    <w:rsid w:val="00E6362E"/>
    <w:rsid w:val="00E707EF"/>
    <w:rsid w:val="00E71C44"/>
    <w:rsid w:val="00E80F1F"/>
    <w:rsid w:val="00E95121"/>
    <w:rsid w:val="00EC278D"/>
    <w:rsid w:val="00EC53BF"/>
    <w:rsid w:val="00ED3D70"/>
    <w:rsid w:val="00EE000B"/>
    <w:rsid w:val="00EE276F"/>
    <w:rsid w:val="00F0078F"/>
    <w:rsid w:val="00F01F3D"/>
    <w:rsid w:val="00F03809"/>
    <w:rsid w:val="00F12793"/>
    <w:rsid w:val="00F17819"/>
    <w:rsid w:val="00F26FC0"/>
    <w:rsid w:val="00F42CBE"/>
    <w:rsid w:val="00F452E5"/>
    <w:rsid w:val="00F5383D"/>
    <w:rsid w:val="00F7613C"/>
    <w:rsid w:val="00F8717A"/>
    <w:rsid w:val="00F90FFC"/>
    <w:rsid w:val="00F9702D"/>
    <w:rsid w:val="00FB49E7"/>
    <w:rsid w:val="00FC01DE"/>
    <w:rsid w:val="00FD507E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7845A6-D33D-4806-80C5-7B6A985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569C"/>
    <w:rPr>
      <w:color w:val="0000FF"/>
      <w:u w:val="single"/>
    </w:rPr>
  </w:style>
  <w:style w:type="paragraph" w:styleId="Footer">
    <w:name w:val="footer"/>
    <w:basedOn w:val="Normal"/>
    <w:rsid w:val="00AD56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69C"/>
  </w:style>
  <w:style w:type="paragraph" w:styleId="Header">
    <w:name w:val="header"/>
    <w:basedOn w:val="Title"/>
    <w:next w:val="Title"/>
    <w:rsid w:val="00AD569C"/>
    <w:pPr>
      <w:tabs>
        <w:tab w:val="center" w:pos="4320"/>
        <w:tab w:val="right" w:pos="8640"/>
      </w:tabs>
    </w:pPr>
  </w:style>
  <w:style w:type="paragraph" w:customStyle="1" w:styleId="TitleIntroII">
    <w:name w:val="Title Intro II"/>
    <w:basedOn w:val="Normal"/>
    <w:rsid w:val="00AD569C"/>
    <w:pPr>
      <w:tabs>
        <w:tab w:val="left" w:pos="450"/>
      </w:tabs>
      <w:spacing w:after="120" w:line="360" w:lineRule="atLeast"/>
    </w:pPr>
    <w:rPr>
      <w:rFonts w:ascii="Arial" w:hAnsi="Arial"/>
      <w:b/>
      <w:smallCaps/>
    </w:rPr>
  </w:style>
  <w:style w:type="paragraph" w:styleId="Title">
    <w:name w:val="Title"/>
    <w:basedOn w:val="Normal"/>
    <w:qFormat/>
    <w:rsid w:val="00AD569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itleIntroChap">
    <w:name w:val="Title Intro Chap"/>
    <w:basedOn w:val="Normal"/>
    <w:rsid w:val="00AD569C"/>
    <w:pPr>
      <w:spacing w:after="120" w:line="360" w:lineRule="atLeast"/>
      <w:jc w:val="center"/>
    </w:pPr>
    <w:rPr>
      <w:b/>
      <w:smallCaps/>
      <w:sz w:val="40"/>
    </w:rPr>
  </w:style>
  <w:style w:type="paragraph" w:styleId="BalloonText">
    <w:name w:val="Balloon Text"/>
    <w:basedOn w:val="Normal"/>
    <w:semiHidden/>
    <w:rsid w:val="00F5383D"/>
    <w:rPr>
      <w:rFonts w:ascii="Tahoma" w:hAnsi="Tahoma" w:cs="Tahoma"/>
      <w:sz w:val="16"/>
      <w:szCs w:val="16"/>
    </w:rPr>
  </w:style>
  <w:style w:type="paragraph" w:customStyle="1" w:styleId="SubTitle">
    <w:name w:val="Sub Title"/>
    <w:basedOn w:val="Normal"/>
    <w:rsid w:val="008167DC"/>
    <w:pPr>
      <w:tabs>
        <w:tab w:val="left" w:pos="450"/>
      </w:tabs>
      <w:spacing w:after="120" w:line="360" w:lineRule="atLeast"/>
      <w:jc w:val="both"/>
    </w:pPr>
    <w:rPr>
      <w:b/>
    </w:rPr>
  </w:style>
  <w:style w:type="paragraph" w:customStyle="1" w:styleId="NormalText">
    <w:name w:val="Normal Text"/>
    <w:basedOn w:val="Normal"/>
    <w:rsid w:val="008167DC"/>
    <w:pPr>
      <w:spacing w:line="360" w:lineRule="atLeast"/>
      <w:ind w:firstLine="450"/>
      <w:jc w:val="both"/>
    </w:pPr>
  </w:style>
  <w:style w:type="paragraph" w:customStyle="1" w:styleId="Figure">
    <w:name w:val="Figure"/>
    <w:basedOn w:val="Normal"/>
    <w:rsid w:val="008167DC"/>
    <w:pPr>
      <w:jc w:val="center"/>
    </w:pPr>
  </w:style>
  <w:style w:type="table" w:styleId="TableGrid">
    <w:name w:val="Table Grid"/>
    <w:basedOn w:val="TableNormal"/>
    <w:rsid w:val="00BF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3</vt:lpstr>
    </vt:vector>
  </TitlesOfParts>
  <Company>Concordia University</Company>
  <LinksUpToDate>false</LinksUpToDate>
  <CharactersWithSpaces>3184</CharactersWithSpaces>
  <SharedDoc>false</SharedDoc>
  <HLinks>
    <vt:vector size="6" baseType="variant"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>http://www.ece.concordia.ca/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3</dc:title>
  <dc:subject/>
  <dc:creator>Belal Ibrahim</dc:creator>
  <cp:keywords/>
  <cp:lastModifiedBy>Concordia university</cp:lastModifiedBy>
  <cp:revision>5</cp:revision>
  <cp:lastPrinted>2009-04-16T15:04:00Z</cp:lastPrinted>
  <dcterms:created xsi:type="dcterms:W3CDTF">2014-11-17T19:35:00Z</dcterms:created>
  <dcterms:modified xsi:type="dcterms:W3CDTF">2015-06-10T15:11:00Z</dcterms:modified>
</cp:coreProperties>
</file>