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3E" w:rsidRPr="006059A1" w:rsidRDefault="006059A1">
      <w:pPr>
        <w:pStyle w:val="TitleIntroChap"/>
        <w:widowControl w:val="0"/>
        <w:rPr>
          <w:bCs/>
          <w:sz w:val="28"/>
        </w:rPr>
      </w:pPr>
      <w:r w:rsidRPr="006059A1">
        <w:rPr>
          <w:bCs/>
          <w:sz w:val="28"/>
        </w:rPr>
        <w:t xml:space="preserve">Experiment </w:t>
      </w:r>
      <w:r w:rsidR="00F60D98">
        <w:rPr>
          <w:bCs/>
          <w:sz w:val="28"/>
        </w:rPr>
        <w:t>2</w:t>
      </w:r>
    </w:p>
    <w:p w:rsidR="004C7B3E" w:rsidRDefault="006059A1" w:rsidP="00F60D98">
      <w:pPr>
        <w:pStyle w:val="TitleIntroChap"/>
      </w:pPr>
      <w:r>
        <w:rPr>
          <w:sz w:val="28"/>
          <w:szCs w:val="28"/>
        </w:rPr>
        <w:t>Bridge Rectifier and Rectifier with filter capacitor (</w:t>
      </w:r>
      <w:proofErr w:type="gramStart"/>
      <w:r>
        <w:rPr>
          <w:sz w:val="28"/>
          <w:szCs w:val="28"/>
        </w:rPr>
        <w:t xml:space="preserve">Simulation </w:t>
      </w:r>
      <w:r w:rsidR="00F60D98">
        <w:rPr>
          <w:sz w:val="28"/>
          <w:szCs w:val="28"/>
        </w:rPr>
        <w:t>)</w:t>
      </w:r>
      <w:proofErr w:type="gramEnd"/>
    </w:p>
    <w:p w:rsidR="006059A1" w:rsidRDefault="004C7B3E">
      <w:pPr>
        <w:pStyle w:val="SubTitleII"/>
        <w:rPr>
          <w:b w:val="0"/>
        </w:rPr>
      </w:pPr>
      <w:r>
        <w:t>I.</w:t>
      </w:r>
      <w:r>
        <w:tab/>
        <w:t>OBJECTIVES</w:t>
      </w:r>
      <w:r w:rsidR="006059A1">
        <w:t xml:space="preserve">- </w:t>
      </w:r>
      <w:r w:rsidR="006059A1" w:rsidRPr="006059A1">
        <w:rPr>
          <w:b w:val="0"/>
        </w:rPr>
        <w:t>We</w:t>
      </w:r>
      <w:r w:rsidR="006059A1">
        <w:t xml:space="preserve"> </w:t>
      </w:r>
      <w:r w:rsidR="006059A1" w:rsidRPr="006059A1">
        <w:rPr>
          <w:b w:val="0"/>
        </w:rPr>
        <w:t>want</w:t>
      </w:r>
      <w:r w:rsidR="006059A1">
        <w:t xml:space="preserve"> </w:t>
      </w:r>
      <w:r w:rsidR="006059A1">
        <w:rPr>
          <w:b w:val="0"/>
        </w:rPr>
        <w:t xml:space="preserve">to covert </w:t>
      </w:r>
      <w:r w:rsidR="00DC0037">
        <w:rPr>
          <w:b w:val="0"/>
        </w:rPr>
        <w:t>ac</w:t>
      </w:r>
      <w:r w:rsidR="006059A1">
        <w:rPr>
          <w:b w:val="0"/>
        </w:rPr>
        <w:t xml:space="preserve"> voltage into </w:t>
      </w:r>
      <w:r w:rsidR="00DC0037">
        <w:rPr>
          <w:b w:val="0"/>
        </w:rPr>
        <w:t>dc</w:t>
      </w:r>
      <w:r w:rsidR="006059A1">
        <w:rPr>
          <w:b w:val="0"/>
        </w:rPr>
        <w:t xml:space="preserve"> using bridge rectifier circuit and measure ripple voltage. Subsequently, we would reduce the ripple voltage by putting a suitable capacitor in parallel with the resistor. The theoretical values of ripple voltage (</w:t>
      </w:r>
      <w:proofErr w:type="spellStart"/>
      <w:r w:rsidR="006059A1">
        <w:rPr>
          <w:b w:val="0"/>
        </w:rPr>
        <w:t>V</w:t>
      </w:r>
      <w:r w:rsidR="006059A1" w:rsidRPr="006059A1">
        <w:rPr>
          <w:b w:val="0"/>
          <w:vertAlign w:val="subscript"/>
        </w:rPr>
        <w:t>r</w:t>
      </w:r>
      <w:proofErr w:type="spellEnd"/>
      <w:r w:rsidR="006059A1">
        <w:rPr>
          <w:b w:val="0"/>
        </w:rPr>
        <w:t>)</w:t>
      </w:r>
      <w:r w:rsidR="0009785C">
        <w:rPr>
          <w:b w:val="0"/>
        </w:rPr>
        <w:t>, dc (average) value of the output (V</w:t>
      </w:r>
      <w:r w:rsidR="0009785C" w:rsidRPr="0009785C">
        <w:rPr>
          <w:b w:val="0"/>
          <w:vertAlign w:val="subscript"/>
        </w:rPr>
        <w:t>O</w:t>
      </w:r>
      <w:r w:rsidR="0009785C">
        <w:rPr>
          <w:b w:val="0"/>
        </w:rPr>
        <w:t>)</w:t>
      </w:r>
      <w:r w:rsidR="006059A1">
        <w:rPr>
          <w:b w:val="0"/>
        </w:rPr>
        <w:t xml:space="preserve"> and conduction angle (∆t) would be compared to simulation and experimental result.</w:t>
      </w:r>
    </w:p>
    <w:p w:rsidR="003A7417" w:rsidRPr="003A7417" w:rsidRDefault="003A7417" w:rsidP="003A7417">
      <w:pPr>
        <w:pStyle w:val="SubTitleII"/>
        <w:numPr>
          <w:ilvl w:val="0"/>
          <w:numId w:val="5"/>
        </w:numPr>
        <w:ind w:left="180" w:firstLine="0"/>
      </w:pPr>
      <w:r w:rsidRPr="003A7417">
        <w:rPr>
          <w:sz w:val="28"/>
          <w:szCs w:val="28"/>
        </w:rPr>
        <w:t xml:space="preserve">Theory – </w:t>
      </w:r>
      <w:r w:rsidRPr="003A7417">
        <w:rPr>
          <w:b w:val="0"/>
          <w:szCs w:val="24"/>
        </w:rPr>
        <w:t xml:space="preserve">A bridge rectifier circuit, shown in Fig. 1 below rectifies </w:t>
      </w:r>
      <w:r w:rsidR="00DC0037">
        <w:rPr>
          <w:b w:val="0"/>
          <w:szCs w:val="24"/>
        </w:rPr>
        <w:t>ac</w:t>
      </w:r>
      <w:r w:rsidRPr="003A7417">
        <w:rPr>
          <w:b w:val="0"/>
          <w:szCs w:val="24"/>
        </w:rPr>
        <w:t xml:space="preserve"> into a </w:t>
      </w:r>
      <w:r w:rsidR="00DC0037">
        <w:rPr>
          <w:b w:val="0"/>
          <w:szCs w:val="24"/>
        </w:rPr>
        <w:t>dc</w:t>
      </w:r>
      <w:r w:rsidRPr="003A7417">
        <w:rPr>
          <w:b w:val="0"/>
          <w:szCs w:val="24"/>
        </w:rPr>
        <w:t xml:space="preserve"> voltage. </w:t>
      </w:r>
      <w:r w:rsidR="00DC0037">
        <w:rPr>
          <w:b w:val="0"/>
          <w:szCs w:val="24"/>
        </w:rPr>
        <w:t>In the positive cycle of the waveform, diodes D1 and D2 conduct. In the negative cycle of the waveform, diodes D3 and D4 conduct. The output V</w:t>
      </w:r>
      <w:r w:rsidR="00DC0037" w:rsidRPr="00DC0037">
        <w:rPr>
          <w:b w:val="0"/>
          <w:szCs w:val="24"/>
          <w:vertAlign w:val="subscript"/>
        </w:rPr>
        <w:t>0</w:t>
      </w:r>
      <w:r w:rsidR="00DC0037">
        <w:rPr>
          <w:b w:val="0"/>
          <w:szCs w:val="24"/>
        </w:rPr>
        <w:t xml:space="preserve"> is measured across R. </w:t>
      </w:r>
      <w:r w:rsidRPr="003A7417">
        <w:rPr>
          <w:b w:val="0"/>
          <w:szCs w:val="24"/>
        </w:rPr>
        <w:t xml:space="preserve">However there are two </w:t>
      </w:r>
      <w:r w:rsidR="00DC0037">
        <w:rPr>
          <w:b w:val="0"/>
          <w:szCs w:val="24"/>
        </w:rPr>
        <w:t>limitations</w:t>
      </w:r>
      <w:r w:rsidRPr="003A7417">
        <w:rPr>
          <w:b w:val="0"/>
          <w:szCs w:val="24"/>
        </w:rPr>
        <w:t xml:space="preserve">. </w:t>
      </w:r>
    </w:p>
    <w:p w:rsidR="006059A1" w:rsidRPr="003A7417" w:rsidRDefault="003A7417" w:rsidP="003A7417">
      <w:pPr>
        <w:pStyle w:val="SubTitleII"/>
        <w:numPr>
          <w:ilvl w:val="0"/>
          <w:numId w:val="6"/>
        </w:numPr>
      </w:pPr>
      <w:r w:rsidRPr="003A7417">
        <w:rPr>
          <w:b w:val="0"/>
          <w:szCs w:val="24"/>
        </w:rPr>
        <w:t>The ripple voltage is large.</w:t>
      </w:r>
    </w:p>
    <w:p w:rsidR="003A7417" w:rsidRPr="003A7417" w:rsidRDefault="003A7417" w:rsidP="003A7417">
      <w:pPr>
        <w:pStyle w:val="SubTitleII"/>
        <w:numPr>
          <w:ilvl w:val="0"/>
          <w:numId w:val="6"/>
        </w:numPr>
      </w:pPr>
      <w:r>
        <w:rPr>
          <w:b w:val="0"/>
          <w:szCs w:val="24"/>
        </w:rPr>
        <w:t xml:space="preserve">The mean value of the signal is </w:t>
      </w:r>
      <w:r w:rsidR="007B456D">
        <w:rPr>
          <w:b w:val="0"/>
          <w:szCs w:val="24"/>
        </w:rPr>
        <w:t>(dc value) is reduced by almost half.</w:t>
      </w:r>
    </w:p>
    <w:p w:rsidR="003A7417" w:rsidRPr="006059A1" w:rsidRDefault="00DC0037" w:rsidP="003A7417">
      <w:pPr>
        <w:pStyle w:val="SubTitleII"/>
        <w:jc w:val="center"/>
      </w:pPr>
      <w:r w:rsidRPr="00DC0037">
        <w:rPr>
          <w:noProof/>
        </w:rPr>
        <w:drawing>
          <wp:inline distT="0" distB="0" distL="0" distR="0">
            <wp:extent cx="6048375" cy="2571750"/>
            <wp:effectExtent l="19050" t="0" r="9525" b="0"/>
            <wp:docPr id="2" name="Picture 6" descr="se04F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 descr="se04F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37" w:rsidRDefault="00DC0037" w:rsidP="00DC0037">
      <w:pPr>
        <w:pStyle w:val="SubTitleII"/>
        <w:jc w:val="center"/>
        <w:rPr>
          <w:b w:val="0"/>
        </w:rPr>
      </w:pPr>
      <w:r>
        <w:rPr>
          <w:b w:val="0"/>
        </w:rPr>
        <w:t>Fig. 1(a) – A bridge rectifier circuit, (b) Input and output waveform</w:t>
      </w:r>
    </w:p>
    <w:p w:rsidR="004C7B3E" w:rsidRDefault="003A7417">
      <w:pPr>
        <w:pStyle w:val="SubTitleII"/>
        <w:rPr>
          <w:b w:val="0"/>
        </w:rPr>
      </w:pPr>
      <w:r>
        <w:rPr>
          <w:b w:val="0"/>
        </w:rPr>
        <w:t>For example if the amplitude of the AC</w:t>
      </w:r>
      <w:r w:rsidR="007B456D">
        <w:rPr>
          <w:b w:val="0"/>
        </w:rPr>
        <w:t xml:space="preserve"> signal is V</w:t>
      </w:r>
      <w:r w:rsidR="00063808">
        <w:rPr>
          <w:b w:val="0"/>
          <w:vertAlign w:val="subscript"/>
        </w:rPr>
        <w:t>s</w:t>
      </w:r>
      <w:r w:rsidR="007B456D">
        <w:rPr>
          <w:b w:val="0"/>
        </w:rPr>
        <w:t xml:space="preserve">, then the ripple voltage is given by the relation, </w:t>
      </w:r>
      <m:oMath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</m:oMath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</w:r>
      <w:r w:rsidR="00063808">
        <w:rPr>
          <w:b w:val="0"/>
        </w:rPr>
        <w:tab/>
        <w:t>(1)</w:t>
      </w:r>
    </w:p>
    <w:p w:rsidR="00063808" w:rsidRDefault="00063808">
      <w:pPr>
        <w:pStyle w:val="SubTitleII"/>
        <w:rPr>
          <w:b w:val="0"/>
        </w:rPr>
      </w:pPr>
      <w:r>
        <w:rPr>
          <w:b w:val="0"/>
        </w:rPr>
        <w:t xml:space="preserve">The dc component is given by the relation </w:t>
      </w:r>
      <m:oMath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den>
        </m:f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</m:oMath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(2)</w:t>
      </w:r>
    </w:p>
    <w:p w:rsidR="00DC0037" w:rsidRDefault="00063808">
      <w:pPr>
        <w:pStyle w:val="SubTitleII"/>
        <w:rPr>
          <w:b w:val="0"/>
        </w:rPr>
      </w:pPr>
      <w:r>
        <w:rPr>
          <w:b w:val="0"/>
        </w:rPr>
        <w:t xml:space="preserve">Here </w:t>
      </w:r>
      <m:oMath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</m:oMath>
      <w:r>
        <w:rPr>
          <w:b w:val="0"/>
        </w:rPr>
        <w:t>is the typical diode drop of about 0.7V.</w:t>
      </w:r>
      <w:r w:rsidR="00EA5A5F">
        <w:rPr>
          <w:b w:val="0"/>
        </w:rPr>
        <w:t xml:space="preserve"> </w:t>
      </w:r>
      <w:r w:rsidR="00DC0037">
        <w:rPr>
          <w:b w:val="0"/>
        </w:rPr>
        <w:t xml:space="preserve">In order to reduce </w:t>
      </w:r>
      <w:proofErr w:type="spellStart"/>
      <w:r w:rsidR="00DC0037">
        <w:rPr>
          <w:b w:val="0"/>
        </w:rPr>
        <w:t>V</w:t>
      </w:r>
      <w:r w:rsidR="00DC0037" w:rsidRPr="00DC0037">
        <w:rPr>
          <w:b w:val="0"/>
          <w:vertAlign w:val="subscript"/>
        </w:rPr>
        <w:t>r</w:t>
      </w:r>
      <w:proofErr w:type="spellEnd"/>
      <w:r w:rsidR="00DC0037">
        <w:rPr>
          <w:b w:val="0"/>
        </w:rPr>
        <w:t xml:space="preserve"> and increase V</w:t>
      </w:r>
      <w:r w:rsidR="00DC0037" w:rsidRPr="00DC0037">
        <w:rPr>
          <w:b w:val="0"/>
          <w:vertAlign w:val="subscript"/>
        </w:rPr>
        <w:t>O</w:t>
      </w:r>
      <w:r w:rsidR="00DC0037">
        <w:rPr>
          <w:b w:val="0"/>
        </w:rPr>
        <w:t>, usually a capacitor is attached in parallel with R.</w:t>
      </w:r>
      <w:r w:rsidR="00266547">
        <w:rPr>
          <w:b w:val="0"/>
        </w:rPr>
        <w:t xml:space="preserve"> Fig. 2 shows this circuit. Assume that the time-period of the signal is T.</w:t>
      </w:r>
    </w:p>
    <w:p w:rsidR="00266547" w:rsidRDefault="00E33705" w:rsidP="00266547">
      <w:pPr>
        <w:pStyle w:val="SubTitleII"/>
        <w:jc w:val="center"/>
        <w:rPr>
          <w:b w:val="0"/>
        </w:rPr>
      </w:pPr>
      <w:r>
        <w:rPr>
          <w:b w:val="0"/>
          <w:noProof/>
          <w:snapToGrid/>
        </w:rPr>
        <w:lastRenderedPageBreak/>
        <w:drawing>
          <wp:inline distT="0" distB="0" distL="0" distR="0">
            <wp:extent cx="41338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47" w:rsidRDefault="00266547" w:rsidP="00266547">
      <w:pPr>
        <w:pStyle w:val="SubTitleII"/>
        <w:rPr>
          <w:b w:val="0"/>
        </w:rPr>
      </w:pPr>
      <w:r>
        <w:rPr>
          <w:b w:val="0"/>
        </w:rPr>
        <w:t>For CR&gt;&gt;T/2, Equations (1) and (2) change to the following.</w:t>
      </w:r>
    </w:p>
    <w:p w:rsidR="00266547" w:rsidRPr="0009785C" w:rsidRDefault="00F35E8E" w:rsidP="00266547">
      <w:pPr>
        <w:pStyle w:val="SubTitleII"/>
        <w:jc w:val="left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fCR</m:t>
            </m:r>
          </m:den>
        </m:f>
      </m:oMath>
      <w:r w:rsidR="00266547">
        <w:rPr>
          <w:b w:val="0"/>
        </w:rPr>
        <w:t xml:space="preserve">   </w:t>
      </w:r>
      <w:r w:rsidR="00266547">
        <w:rPr>
          <w:b w:val="0"/>
        </w:rPr>
        <w:tab/>
      </w:r>
      <w:r w:rsidR="00266547">
        <w:rPr>
          <w:b w:val="0"/>
        </w:rPr>
        <w:tab/>
      </w:r>
      <w:r w:rsidR="00266547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A275D3">
        <w:rPr>
          <w:b w:val="0"/>
        </w:rPr>
        <w:tab/>
      </w:r>
      <w:r w:rsidR="00266547" w:rsidRPr="0009785C">
        <w:rPr>
          <w:b w:val="0"/>
          <w:sz w:val="28"/>
          <w:szCs w:val="28"/>
        </w:rPr>
        <w:t>(3)</w:t>
      </w:r>
    </w:p>
    <w:p w:rsidR="0009785C" w:rsidRDefault="00F35E8E" w:rsidP="00266547">
      <w:pPr>
        <w:pStyle w:val="SubTitleII"/>
        <w:jc w:val="left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66547" w:rsidRPr="00266547">
        <w:rPr>
          <w:b w:val="0"/>
          <w:sz w:val="28"/>
          <w:szCs w:val="28"/>
        </w:rPr>
        <w:t xml:space="preserve">      </w:t>
      </w:r>
      <w:r w:rsidR="00266547" w:rsidRP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</w:r>
      <w:r w:rsidR="00266547">
        <w:rPr>
          <w:b w:val="0"/>
          <w:sz w:val="28"/>
          <w:szCs w:val="28"/>
        </w:rPr>
        <w:tab/>
        <w:t>(4)</w:t>
      </w:r>
    </w:p>
    <w:p w:rsidR="005F0B85" w:rsidRDefault="0009785C" w:rsidP="00266547">
      <w:pPr>
        <w:pStyle w:val="SubTitleII"/>
        <w:jc w:val="left"/>
        <w:rPr>
          <w:b w:val="0"/>
          <w:sz w:val="28"/>
          <w:szCs w:val="28"/>
        </w:rPr>
      </w:pPr>
      <w:r w:rsidRPr="0009785C">
        <w:rPr>
          <w:b w:val="0"/>
          <w:szCs w:val="24"/>
        </w:rPr>
        <w:t>Further</w:t>
      </w:r>
      <w:r>
        <w:rPr>
          <w:b w:val="0"/>
          <w:szCs w:val="24"/>
        </w:rPr>
        <w:t xml:space="preserve">more, the conduction angle is given by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∆t=</m:t>
        </m:r>
        <m:f>
          <m:f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sz w:val="28"/>
                    <w:szCs w:val="28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den>
                </m:f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2πf</m:t>
            </m:r>
          </m:den>
        </m:f>
      </m:oMath>
      <w:r w:rsidRPr="0009785C">
        <w:rPr>
          <w:b w:val="0"/>
          <w:szCs w:val="24"/>
        </w:rPr>
        <w:t xml:space="preserve"> </w:t>
      </w:r>
      <w:r w:rsidR="00266547" w:rsidRPr="0009785C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09785C">
        <w:rPr>
          <w:b w:val="0"/>
          <w:sz w:val="28"/>
          <w:szCs w:val="28"/>
        </w:rPr>
        <w:t>(5)</w:t>
      </w:r>
    </w:p>
    <w:p w:rsidR="005F0B85" w:rsidRDefault="005F0B85" w:rsidP="00266547">
      <w:pPr>
        <w:pStyle w:val="SubTitleII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Simulation work – </w:t>
      </w:r>
    </w:p>
    <w:p w:rsidR="00DC0037" w:rsidRDefault="00E33705" w:rsidP="007B456D">
      <w:pPr>
        <w:pStyle w:val="SubTitleII"/>
        <w:jc w:val="center"/>
        <w:rPr>
          <w:b w:val="0"/>
        </w:rPr>
      </w:pPr>
      <w:r>
        <w:rPr>
          <w:b w:val="0"/>
          <w:noProof/>
          <w:snapToGrid/>
        </w:rPr>
        <w:drawing>
          <wp:inline distT="0" distB="0" distL="0" distR="0">
            <wp:extent cx="2476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85" w:rsidRDefault="005F0B85" w:rsidP="007B456D">
      <w:pPr>
        <w:pStyle w:val="SubTitleII"/>
        <w:jc w:val="center"/>
        <w:rPr>
          <w:b w:val="0"/>
        </w:rPr>
      </w:pPr>
      <w:r>
        <w:rPr>
          <w:b w:val="0"/>
        </w:rPr>
        <w:t>Fig. 3 Bridge rectifier circuit</w:t>
      </w:r>
    </w:p>
    <w:p w:rsidR="00EA5A5F" w:rsidRDefault="00AF486B" w:rsidP="00AF486B">
      <w:pPr>
        <w:pStyle w:val="SubTitleII"/>
        <w:numPr>
          <w:ilvl w:val="0"/>
          <w:numId w:val="7"/>
        </w:numPr>
        <w:rPr>
          <w:b w:val="0"/>
        </w:rPr>
      </w:pPr>
      <w:r w:rsidRPr="00EA5A5F">
        <w:rPr>
          <w:b w:val="0"/>
        </w:rPr>
        <w:t>Assemble the circuit in Fig. 3 using PSPICE.</w:t>
      </w:r>
      <w:r w:rsidR="00EA5A5F" w:rsidRPr="00EA5A5F">
        <w:rPr>
          <w:b w:val="0"/>
        </w:rPr>
        <w:t xml:space="preserve"> For the diodes choose D1N4002 from EVAL library.</w:t>
      </w:r>
      <w:r w:rsidR="00A275D3" w:rsidRPr="00EA5A5F">
        <w:rPr>
          <w:b w:val="0"/>
        </w:rPr>
        <w:t xml:space="preserve"> Please make sure that the Ground point is set to 0. For the voltage source, set the values as shown.</w:t>
      </w:r>
      <w:r w:rsidR="006423B1" w:rsidRPr="00EA5A5F">
        <w:rPr>
          <w:b w:val="0"/>
        </w:rPr>
        <w:t xml:space="preserve"> </w:t>
      </w:r>
    </w:p>
    <w:p w:rsidR="00AF486B" w:rsidRPr="00EA5A5F" w:rsidRDefault="00A275D3" w:rsidP="00AF486B">
      <w:pPr>
        <w:pStyle w:val="SubTitleII"/>
        <w:numPr>
          <w:ilvl w:val="0"/>
          <w:numId w:val="7"/>
        </w:numPr>
        <w:rPr>
          <w:b w:val="0"/>
        </w:rPr>
      </w:pPr>
      <w:r w:rsidRPr="00EA5A5F">
        <w:rPr>
          <w:b w:val="0"/>
        </w:rPr>
        <w:t>Click on PS</w:t>
      </w:r>
      <w:r w:rsidR="00412BA0">
        <w:rPr>
          <w:b w:val="0"/>
        </w:rPr>
        <w:t>PICE</w:t>
      </w:r>
      <w:r w:rsidRPr="00EA5A5F">
        <w:rPr>
          <w:b w:val="0"/>
        </w:rPr>
        <w:t xml:space="preserve"> at the top of Capture screen and then click “New Simulation Profile”. A new window opens. In this window</w:t>
      </w:r>
      <w:r w:rsidR="00C77A3D" w:rsidRPr="00EA5A5F">
        <w:rPr>
          <w:b w:val="0"/>
        </w:rPr>
        <w:t xml:space="preserve"> select “Time Domain (Transient)” analysis. Set the following values.</w:t>
      </w:r>
    </w:p>
    <w:p w:rsidR="00C77A3D" w:rsidRDefault="00C77A3D" w:rsidP="00C77A3D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Run to time = 100ms</w:t>
      </w:r>
    </w:p>
    <w:p w:rsidR="00C77A3D" w:rsidRDefault="00C77A3D" w:rsidP="00C77A3D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Maximum step size = 1</w:t>
      </w:r>
      <w:r w:rsidR="006423B1">
        <w:rPr>
          <w:b w:val="0"/>
        </w:rPr>
        <w:t>0u</w:t>
      </w:r>
      <w:r>
        <w:rPr>
          <w:b w:val="0"/>
        </w:rPr>
        <w:t>s</w:t>
      </w:r>
    </w:p>
    <w:p w:rsidR="00C77A3D" w:rsidRDefault="00C77A3D" w:rsidP="00C77A3D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Put a tick mark on “Skip the initial transient bias point calculation”</w:t>
      </w:r>
    </w:p>
    <w:p w:rsidR="00C77A3D" w:rsidRPr="00F60D98" w:rsidRDefault="00C77A3D" w:rsidP="00BB33B2">
      <w:pPr>
        <w:pStyle w:val="SubTitleII"/>
        <w:numPr>
          <w:ilvl w:val="0"/>
          <w:numId w:val="7"/>
        </w:numPr>
        <w:rPr>
          <w:b w:val="0"/>
        </w:rPr>
      </w:pPr>
      <w:r w:rsidRPr="00F60D98">
        <w:rPr>
          <w:b w:val="0"/>
        </w:rPr>
        <w:t>Click on “Apply” and click OK to close this window.</w:t>
      </w:r>
      <w:r w:rsidR="00412BA0">
        <w:rPr>
          <w:b w:val="0"/>
        </w:rPr>
        <w:t xml:space="preserve"> </w:t>
      </w:r>
      <w:bookmarkStart w:id="0" w:name="_GoBack"/>
      <w:bookmarkEnd w:id="0"/>
      <w:r w:rsidRPr="00F60D98">
        <w:rPr>
          <w:b w:val="0"/>
        </w:rPr>
        <w:t>Run this simulation. A new screen opens and you can see the rectified wave-form. Using the curser, measure the peak of the rectified signal.</w:t>
      </w:r>
      <w:r w:rsidR="00A61BF4" w:rsidRPr="00F60D98">
        <w:rPr>
          <w:b w:val="0"/>
        </w:rPr>
        <w:t xml:space="preserve"> Verify that it is Vp-2V</w:t>
      </w:r>
      <w:r w:rsidR="00A61BF4" w:rsidRPr="00F60D98">
        <w:rPr>
          <w:b w:val="0"/>
          <w:vertAlign w:val="subscript"/>
        </w:rPr>
        <w:t>D</w:t>
      </w:r>
      <w:r w:rsidR="00A61BF4" w:rsidRPr="00F60D98">
        <w:rPr>
          <w:b w:val="0"/>
        </w:rPr>
        <w:t>.</w:t>
      </w:r>
    </w:p>
    <w:p w:rsidR="00530297" w:rsidRDefault="00530297" w:rsidP="00C77A3D">
      <w:pPr>
        <w:pStyle w:val="SubTitleII"/>
        <w:numPr>
          <w:ilvl w:val="0"/>
          <w:numId w:val="7"/>
        </w:numPr>
        <w:rPr>
          <w:b w:val="0"/>
        </w:rPr>
      </w:pPr>
      <w:r>
        <w:rPr>
          <w:b w:val="0"/>
        </w:rPr>
        <w:lastRenderedPageBreak/>
        <w:t>Now add a 10μF capacitor in parallel with the resistor R. The resulting circuit is shown in Fig. 4.</w:t>
      </w:r>
    </w:p>
    <w:p w:rsidR="00530297" w:rsidRDefault="00400ACB" w:rsidP="00530297">
      <w:pPr>
        <w:pStyle w:val="SubTitleII"/>
        <w:jc w:val="center"/>
        <w:rPr>
          <w:b w:val="0"/>
        </w:rPr>
      </w:pPr>
      <w:r>
        <w:rPr>
          <w:b w:val="0"/>
          <w:noProof/>
          <w:snapToGrid/>
        </w:rPr>
        <w:drawing>
          <wp:inline distT="0" distB="0" distL="0" distR="0">
            <wp:extent cx="295275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4E" w:rsidRDefault="0067324E" w:rsidP="00530297">
      <w:pPr>
        <w:pStyle w:val="SubTitleII"/>
        <w:jc w:val="center"/>
        <w:rPr>
          <w:b w:val="0"/>
        </w:rPr>
      </w:pPr>
      <w:r>
        <w:rPr>
          <w:b w:val="0"/>
        </w:rPr>
        <w:t>Fig. 4 Bridge rectifier circuit</w:t>
      </w:r>
      <w:r w:rsidR="00400ACB">
        <w:rPr>
          <w:b w:val="0"/>
        </w:rPr>
        <w:t xml:space="preserve"> with filter capacitor</w:t>
      </w:r>
    </w:p>
    <w:p w:rsidR="00530297" w:rsidRDefault="00530297" w:rsidP="00530297">
      <w:pPr>
        <w:pStyle w:val="SubTitleII"/>
        <w:numPr>
          <w:ilvl w:val="0"/>
          <w:numId w:val="7"/>
        </w:numPr>
        <w:rPr>
          <w:b w:val="0"/>
        </w:rPr>
      </w:pPr>
      <w:r>
        <w:rPr>
          <w:b w:val="0"/>
        </w:rPr>
        <w:t>Click on P</w:t>
      </w:r>
      <w:r w:rsidR="00412BA0">
        <w:rPr>
          <w:b w:val="0"/>
        </w:rPr>
        <w:t>SPICE</w:t>
      </w:r>
      <w:r>
        <w:rPr>
          <w:b w:val="0"/>
        </w:rPr>
        <w:t xml:space="preserve"> at the top of Capture screen and then click “New Simulation Profile”. A new window opens. In this window select “Time Domain (Transient)” analysis. Set the following values.</w:t>
      </w:r>
    </w:p>
    <w:p w:rsidR="00530297" w:rsidRDefault="00530297" w:rsidP="00530297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Run to time = 100ms</w:t>
      </w:r>
    </w:p>
    <w:p w:rsidR="00530297" w:rsidRDefault="00530297" w:rsidP="00530297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Start saving data after = 50ms</w:t>
      </w:r>
    </w:p>
    <w:p w:rsidR="00530297" w:rsidRDefault="00530297" w:rsidP="00530297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Maximum step size = 1</w:t>
      </w:r>
      <w:r w:rsidR="006423B1">
        <w:rPr>
          <w:b w:val="0"/>
        </w:rPr>
        <w:t>0u</w:t>
      </w:r>
      <w:r>
        <w:rPr>
          <w:b w:val="0"/>
        </w:rPr>
        <w:t>s</w:t>
      </w:r>
    </w:p>
    <w:p w:rsidR="00530297" w:rsidRDefault="00530297" w:rsidP="00530297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Put a tick mark on “Skip the initial transient bias point calculation”</w:t>
      </w:r>
    </w:p>
    <w:p w:rsidR="00530297" w:rsidRDefault="00530297" w:rsidP="00530297">
      <w:pPr>
        <w:pStyle w:val="SubTitleII"/>
        <w:numPr>
          <w:ilvl w:val="0"/>
          <w:numId w:val="8"/>
        </w:numPr>
        <w:ind w:firstLine="1440"/>
        <w:rPr>
          <w:b w:val="0"/>
        </w:rPr>
      </w:pPr>
      <w:r>
        <w:rPr>
          <w:b w:val="0"/>
        </w:rPr>
        <w:t>Click on “Apply” and click OK to close this window.</w:t>
      </w:r>
    </w:p>
    <w:p w:rsidR="00530297" w:rsidRDefault="00530297" w:rsidP="00530297">
      <w:pPr>
        <w:pStyle w:val="SubTitleII"/>
        <w:numPr>
          <w:ilvl w:val="0"/>
          <w:numId w:val="7"/>
        </w:numPr>
        <w:rPr>
          <w:b w:val="0"/>
        </w:rPr>
      </w:pPr>
      <w:r>
        <w:rPr>
          <w:b w:val="0"/>
        </w:rPr>
        <w:t>Run this simulation. You will see that a new window opens that gives you the result. Now measure ripple voltage (</w:t>
      </w:r>
      <w:proofErr w:type="spellStart"/>
      <w:r>
        <w:rPr>
          <w:b w:val="0"/>
        </w:rPr>
        <w:t>Vr</w:t>
      </w:r>
      <w:proofErr w:type="spellEnd"/>
      <w:r>
        <w:rPr>
          <w:b w:val="0"/>
        </w:rPr>
        <w:t xml:space="preserve">) and the conduction </w:t>
      </w:r>
      <w:r w:rsidR="00400ACB">
        <w:rPr>
          <w:b w:val="0"/>
        </w:rPr>
        <w:t>time</w:t>
      </w:r>
      <w:r>
        <w:rPr>
          <w:b w:val="0"/>
        </w:rPr>
        <w:t xml:space="preserve"> 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∆t</m:t>
        </m:r>
      </m:oMath>
      <w:r>
        <w:rPr>
          <w:b w:val="0"/>
        </w:rPr>
        <w:t xml:space="preserve"> ) using the </w:t>
      </w:r>
      <w:r w:rsidR="00CD0B83">
        <w:rPr>
          <w:b w:val="0"/>
        </w:rPr>
        <w:t>cursers. The icon for the curser is located on the simulation window in the menu bar. There are many of them</w:t>
      </w:r>
      <w:r>
        <w:rPr>
          <w:b w:val="0"/>
        </w:rPr>
        <w:t xml:space="preserve"> </w:t>
      </w:r>
      <w:r w:rsidR="00CD0B83">
        <w:rPr>
          <w:b w:val="0"/>
        </w:rPr>
        <w:t>and you should play with them to familiarize yourself.</w:t>
      </w:r>
    </w:p>
    <w:p w:rsidR="00CD0B83" w:rsidRDefault="00CD0B83" w:rsidP="00530297">
      <w:pPr>
        <w:pStyle w:val="SubTitleII"/>
        <w:numPr>
          <w:ilvl w:val="0"/>
          <w:numId w:val="7"/>
        </w:numPr>
        <w:rPr>
          <w:b w:val="0"/>
        </w:rPr>
      </w:pPr>
      <w:r>
        <w:rPr>
          <w:b w:val="0"/>
        </w:rPr>
        <w:t>Now change the capacitor C to 22</w:t>
      </w:r>
      <w:r w:rsidRPr="00CD0B83">
        <w:rPr>
          <w:b w:val="0"/>
        </w:rPr>
        <w:t xml:space="preserve"> </w:t>
      </w:r>
      <w:proofErr w:type="spellStart"/>
      <w:r>
        <w:rPr>
          <w:b w:val="0"/>
        </w:rPr>
        <w:t>μF</w:t>
      </w:r>
      <w:proofErr w:type="spellEnd"/>
      <w:r>
        <w:rPr>
          <w:b w:val="0"/>
        </w:rPr>
        <w:t xml:space="preserve"> and repeat steps 5 and 6.</w:t>
      </w:r>
    </w:p>
    <w:p w:rsidR="00CD0B83" w:rsidRDefault="00CD0B83" w:rsidP="00530297">
      <w:pPr>
        <w:pStyle w:val="SubTitleII"/>
        <w:numPr>
          <w:ilvl w:val="0"/>
          <w:numId w:val="7"/>
        </w:numPr>
        <w:rPr>
          <w:b w:val="0"/>
        </w:rPr>
      </w:pPr>
      <w:r>
        <w:rPr>
          <w:b w:val="0"/>
        </w:rPr>
        <w:t>Finally, change the capacitor C to 47</w:t>
      </w:r>
      <w:r w:rsidRPr="00CD0B83">
        <w:rPr>
          <w:b w:val="0"/>
        </w:rPr>
        <w:t xml:space="preserve"> </w:t>
      </w:r>
      <w:proofErr w:type="spellStart"/>
      <w:r>
        <w:rPr>
          <w:b w:val="0"/>
        </w:rPr>
        <w:t>μF</w:t>
      </w:r>
      <w:proofErr w:type="spellEnd"/>
      <w:r>
        <w:rPr>
          <w:b w:val="0"/>
        </w:rPr>
        <w:t xml:space="preserve"> and repeat steps 5 and 6.</w:t>
      </w:r>
    </w:p>
    <w:p w:rsidR="006423B1" w:rsidRPr="00F60D98" w:rsidRDefault="00CD0B83" w:rsidP="00D815A1">
      <w:pPr>
        <w:pStyle w:val="SubTitleII"/>
        <w:numPr>
          <w:ilvl w:val="0"/>
          <w:numId w:val="7"/>
        </w:numPr>
        <w:rPr>
          <w:b w:val="0"/>
        </w:rPr>
      </w:pPr>
      <w:r w:rsidRPr="00F60D98">
        <w:rPr>
          <w:b w:val="0"/>
        </w:rPr>
        <w:t xml:space="preserve">Using equations (3) and (5) calculate </w:t>
      </w:r>
      <w:proofErr w:type="spellStart"/>
      <w:r w:rsidRPr="00F60D98">
        <w:rPr>
          <w:b w:val="0"/>
        </w:rPr>
        <w:t>Vr</w:t>
      </w:r>
      <w:proofErr w:type="spellEnd"/>
      <w:r w:rsidRPr="00F60D98">
        <w:rPr>
          <w:b w:val="0"/>
        </w:rPr>
        <w:t xml:space="preserve"> and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∆t</m:t>
        </m:r>
      </m:oMath>
      <w:r w:rsidRPr="00F60D98">
        <w:rPr>
          <w:sz w:val="28"/>
          <w:szCs w:val="28"/>
        </w:rPr>
        <w:t xml:space="preserve"> </w:t>
      </w:r>
      <w:r w:rsidRPr="00F60D98">
        <w:rPr>
          <w:b w:val="0"/>
          <w:szCs w:val="24"/>
        </w:rPr>
        <w:t>for the</w:t>
      </w:r>
      <w:r w:rsidRPr="00F60D98">
        <w:rPr>
          <w:b w:val="0"/>
          <w:sz w:val="28"/>
          <w:szCs w:val="28"/>
        </w:rPr>
        <w:t xml:space="preserve"> </w:t>
      </w:r>
      <w:r w:rsidRPr="00F60D98">
        <w:rPr>
          <w:b w:val="0"/>
          <w:szCs w:val="24"/>
        </w:rPr>
        <w:t>3 different values of the capacitor and summarize your result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98"/>
        <w:gridCol w:w="1894"/>
        <w:gridCol w:w="1876"/>
        <w:gridCol w:w="1873"/>
      </w:tblGrid>
      <w:tr w:rsidR="00CD0B83" w:rsidTr="00CD0B83"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Vr</w:t>
            </w:r>
            <w:proofErr w:type="spellEnd"/>
            <w:r>
              <w:rPr>
                <w:b w:val="0"/>
              </w:rPr>
              <w:t>(Theoretical)</w:t>
            </w:r>
          </w:p>
        </w:tc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Vr</w:t>
            </w:r>
            <w:proofErr w:type="spellEnd"/>
            <w:r>
              <w:rPr>
                <w:b w:val="0"/>
              </w:rPr>
              <w:t>(Simulation)</w:t>
            </w:r>
          </w:p>
        </w:tc>
        <w:tc>
          <w:tcPr>
            <w:tcW w:w="1915" w:type="dxa"/>
          </w:tcPr>
          <w:p w:rsidR="00CD0B83" w:rsidRPr="0065089E" w:rsidRDefault="0065089E" w:rsidP="00CD0B83">
            <w:pPr>
              <w:pStyle w:val="SubTitleII"/>
              <w:jc w:val="center"/>
              <w:rPr>
                <w:b w:val="0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∆t</m:t>
              </m:r>
            </m:oMath>
            <w:r w:rsidRPr="0065089E">
              <w:rPr>
                <w:szCs w:val="24"/>
              </w:rPr>
              <w:t xml:space="preserve"> </w:t>
            </w:r>
            <w:r w:rsidRPr="0065089E">
              <w:rPr>
                <w:b w:val="0"/>
                <w:szCs w:val="24"/>
              </w:rPr>
              <w:t>(Theoretical)</w:t>
            </w:r>
          </w:p>
        </w:tc>
        <w:tc>
          <w:tcPr>
            <w:tcW w:w="1916" w:type="dxa"/>
          </w:tcPr>
          <w:p w:rsidR="00CD0B83" w:rsidRPr="0065089E" w:rsidRDefault="0065089E" w:rsidP="00CD0B83">
            <w:pPr>
              <w:pStyle w:val="SubTitleII"/>
              <w:jc w:val="center"/>
              <w:rPr>
                <w:b w:val="0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∆t</m:t>
              </m:r>
            </m:oMath>
            <w:r>
              <w:rPr>
                <w:b w:val="0"/>
                <w:szCs w:val="24"/>
              </w:rPr>
              <w:t xml:space="preserve"> (Simulation)</w:t>
            </w:r>
          </w:p>
        </w:tc>
      </w:tr>
      <w:tr w:rsidR="00CD0B83" w:rsidTr="00CD0B83"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r>
              <w:rPr>
                <w:b w:val="0"/>
              </w:rPr>
              <w:t>10μF</w:t>
            </w: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6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</w:tr>
      <w:tr w:rsidR="00CD0B83" w:rsidTr="00CD0B83"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  <w:r w:rsidRPr="00CD0B8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μF</w:t>
            </w:r>
            <w:proofErr w:type="spellEnd"/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6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</w:tr>
      <w:tr w:rsidR="00CD0B83" w:rsidTr="00CD0B83">
        <w:trPr>
          <w:trHeight w:val="70"/>
        </w:trPr>
        <w:tc>
          <w:tcPr>
            <w:tcW w:w="1915" w:type="dxa"/>
          </w:tcPr>
          <w:p w:rsidR="00CD0B83" w:rsidRDefault="0065089E" w:rsidP="00CD0B83">
            <w:pPr>
              <w:pStyle w:val="SubTitleII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  <w:r w:rsidRPr="00CD0B8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μF</w:t>
            </w:r>
            <w:proofErr w:type="spellEnd"/>
          </w:p>
        </w:tc>
        <w:tc>
          <w:tcPr>
            <w:tcW w:w="1915" w:type="dxa"/>
          </w:tcPr>
          <w:p w:rsidR="00FE39E4" w:rsidRDefault="00FE39E4" w:rsidP="00FE39E4">
            <w:pPr>
              <w:pStyle w:val="SubTitleII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  <w:tc>
          <w:tcPr>
            <w:tcW w:w="1916" w:type="dxa"/>
          </w:tcPr>
          <w:p w:rsidR="00CD0B83" w:rsidRDefault="00CD0B83" w:rsidP="00CD0B83">
            <w:pPr>
              <w:pStyle w:val="SubTitleII"/>
              <w:jc w:val="center"/>
              <w:rPr>
                <w:b w:val="0"/>
              </w:rPr>
            </w:pPr>
          </w:p>
        </w:tc>
      </w:tr>
    </w:tbl>
    <w:p w:rsidR="00FE39E4" w:rsidRPr="007B456D" w:rsidRDefault="00FE39E4" w:rsidP="00CD0B83">
      <w:pPr>
        <w:pStyle w:val="SubTitleII"/>
        <w:jc w:val="center"/>
        <w:rPr>
          <w:b w:val="0"/>
        </w:rPr>
      </w:pPr>
    </w:p>
    <w:sectPr w:rsidR="00FE39E4" w:rsidRPr="007B456D" w:rsidSect="00F60D98">
      <w:footerReference w:type="even" r:id="rId11"/>
      <w:footerReference w:type="default" r:id="rId12"/>
      <w:pgSz w:w="12240" w:h="15840"/>
      <w:pgMar w:top="1152" w:right="1440" w:bottom="1152" w:left="1440" w:header="706" w:footer="706" w:gutter="0"/>
      <w:paperSrc w:first="15" w:other="15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8E" w:rsidRDefault="00F35E8E">
      <w:r>
        <w:separator/>
      </w:r>
    </w:p>
  </w:endnote>
  <w:endnote w:type="continuationSeparator" w:id="0">
    <w:p w:rsidR="00F35E8E" w:rsidRDefault="00F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B1" w:rsidRDefault="001C0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B1" w:rsidRDefault="00642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328907"/>
      <w:docPartObj>
        <w:docPartGallery w:val="Page Numbers (Bottom of Page)"/>
        <w:docPartUnique/>
      </w:docPartObj>
    </w:sdtPr>
    <w:sdtEndPr/>
    <w:sdtContent>
      <w:p w:rsidR="006423B1" w:rsidRDefault="00395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3B1" w:rsidRDefault="0064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8E" w:rsidRDefault="00F35E8E">
      <w:r>
        <w:separator/>
      </w:r>
    </w:p>
  </w:footnote>
  <w:footnote w:type="continuationSeparator" w:id="0">
    <w:p w:rsidR="00F35E8E" w:rsidRDefault="00F3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3E"/>
    <w:multiLevelType w:val="hybridMultilevel"/>
    <w:tmpl w:val="38E63954"/>
    <w:lvl w:ilvl="0" w:tplc="7C1827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D19"/>
    <w:multiLevelType w:val="hybridMultilevel"/>
    <w:tmpl w:val="74F4574A"/>
    <w:lvl w:ilvl="0" w:tplc="ECBA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E23"/>
    <w:multiLevelType w:val="hybridMultilevel"/>
    <w:tmpl w:val="0388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0843"/>
    <w:multiLevelType w:val="hybridMultilevel"/>
    <w:tmpl w:val="C1464910"/>
    <w:lvl w:ilvl="0" w:tplc="DB64378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D62FE"/>
    <w:multiLevelType w:val="hybridMultilevel"/>
    <w:tmpl w:val="FE74638C"/>
    <w:lvl w:ilvl="0" w:tplc="6C406B1E">
      <w:start w:val="1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84D06"/>
    <w:multiLevelType w:val="hybridMultilevel"/>
    <w:tmpl w:val="308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1B32"/>
    <w:multiLevelType w:val="hybridMultilevel"/>
    <w:tmpl w:val="FCDC1722"/>
    <w:lvl w:ilvl="0" w:tplc="B0B49DF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62C8"/>
    <w:multiLevelType w:val="hybridMultilevel"/>
    <w:tmpl w:val="C8F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137B4"/>
    <w:multiLevelType w:val="hybridMultilevel"/>
    <w:tmpl w:val="6944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E0439"/>
    <w:multiLevelType w:val="hybridMultilevel"/>
    <w:tmpl w:val="7DEC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0098"/>
    <w:multiLevelType w:val="hybridMultilevel"/>
    <w:tmpl w:val="D78A4A74"/>
    <w:lvl w:ilvl="0" w:tplc="B0B49DF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6711"/>
    <w:multiLevelType w:val="hybridMultilevel"/>
    <w:tmpl w:val="6C82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21876"/>
    <w:multiLevelType w:val="hybridMultilevel"/>
    <w:tmpl w:val="3B1C1932"/>
    <w:lvl w:ilvl="0" w:tplc="EA22D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2"/>
    <w:rsid w:val="000012DE"/>
    <w:rsid w:val="00063808"/>
    <w:rsid w:val="00092FDD"/>
    <w:rsid w:val="0009785C"/>
    <w:rsid w:val="000D380C"/>
    <w:rsid w:val="000E5CFB"/>
    <w:rsid w:val="001346F0"/>
    <w:rsid w:val="001551AA"/>
    <w:rsid w:val="0019182B"/>
    <w:rsid w:val="001C0D86"/>
    <w:rsid w:val="002574FC"/>
    <w:rsid w:val="00263F1A"/>
    <w:rsid w:val="00266547"/>
    <w:rsid w:val="002A16C9"/>
    <w:rsid w:val="002E0418"/>
    <w:rsid w:val="0030202D"/>
    <w:rsid w:val="0032685C"/>
    <w:rsid w:val="00370318"/>
    <w:rsid w:val="00376506"/>
    <w:rsid w:val="00393795"/>
    <w:rsid w:val="00395F39"/>
    <w:rsid w:val="003A7417"/>
    <w:rsid w:val="00400ACB"/>
    <w:rsid w:val="00412BA0"/>
    <w:rsid w:val="00437283"/>
    <w:rsid w:val="0044166B"/>
    <w:rsid w:val="0045570A"/>
    <w:rsid w:val="0046593E"/>
    <w:rsid w:val="00482C29"/>
    <w:rsid w:val="004C7B3E"/>
    <w:rsid w:val="004D147D"/>
    <w:rsid w:val="004D62D8"/>
    <w:rsid w:val="00530297"/>
    <w:rsid w:val="00542043"/>
    <w:rsid w:val="005F0B85"/>
    <w:rsid w:val="006059A1"/>
    <w:rsid w:val="00611F4E"/>
    <w:rsid w:val="00632309"/>
    <w:rsid w:val="006408A0"/>
    <w:rsid w:val="006423B1"/>
    <w:rsid w:val="0065089E"/>
    <w:rsid w:val="00655D77"/>
    <w:rsid w:val="006577A6"/>
    <w:rsid w:val="0067324E"/>
    <w:rsid w:val="006809F4"/>
    <w:rsid w:val="007A1108"/>
    <w:rsid w:val="007B456D"/>
    <w:rsid w:val="007B6622"/>
    <w:rsid w:val="007E5A9C"/>
    <w:rsid w:val="00854DFB"/>
    <w:rsid w:val="008954F4"/>
    <w:rsid w:val="008C57D6"/>
    <w:rsid w:val="00973D50"/>
    <w:rsid w:val="009E58A1"/>
    <w:rsid w:val="009F631F"/>
    <w:rsid w:val="00A275D3"/>
    <w:rsid w:val="00A4191F"/>
    <w:rsid w:val="00A61BF4"/>
    <w:rsid w:val="00A7644C"/>
    <w:rsid w:val="00AF486B"/>
    <w:rsid w:val="00B00096"/>
    <w:rsid w:val="00B1225F"/>
    <w:rsid w:val="00B276DA"/>
    <w:rsid w:val="00B33147"/>
    <w:rsid w:val="00B75162"/>
    <w:rsid w:val="00B769EC"/>
    <w:rsid w:val="00B87800"/>
    <w:rsid w:val="00BE4375"/>
    <w:rsid w:val="00BE5E57"/>
    <w:rsid w:val="00BF73ED"/>
    <w:rsid w:val="00C77A3D"/>
    <w:rsid w:val="00CA0C30"/>
    <w:rsid w:val="00CD0B83"/>
    <w:rsid w:val="00CD766B"/>
    <w:rsid w:val="00D23F69"/>
    <w:rsid w:val="00D62662"/>
    <w:rsid w:val="00D66CEB"/>
    <w:rsid w:val="00DC0037"/>
    <w:rsid w:val="00DE40B1"/>
    <w:rsid w:val="00DF6979"/>
    <w:rsid w:val="00E04F76"/>
    <w:rsid w:val="00E22149"/>
    <w:rsid w:val="00E33705"/>
    <w:rsid w:val="00E91C1A"/>
    <w:rsid w:val="00EA5A5F"/>
    <w:rsid w:val="00EC1877"/>
    <w:rsid w:val="00EE03CC"/>
    <w:rsid w:val="00F35E8E"/>
    <w:rsid w:val="00F60D98"/>
    <w:rsid w:val="00FB06B3"/>
    <w:rsid w:val="00FD3D48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A9AF0-5215-4AE9-B3A6-9720D6E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B1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40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E40B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DE40B1"/>
    <w:pPr>
      <w:spacing w:line="360" w:lineRule="atLeast"/>
      <w:ind w:firstLine="450"/>
      <w:jc w:val="both"/>
    </w:pPr>
  </w:style>
  <w:style w:type="paragraph" w:customStyle="1" w:styleId="TitleIntroII">
    <w:name w:val="Title Intro II"/>
    <w:basedOn w:val="Normal"/>
    <w:rsid w:val="00DE40B1"/>
    <w:pPr>
      <w:tabs>
        <w:tab w:val="left" w:pos="450"/>
      </w:tabs>
      <w:spacing w:after="120" w:line="360" w:lineRule="atLeast"/>
    </w:pPr>
    <w:rPr>
      <w:b/>
      <w:smallCaps/>
    </w:rPr>
  </w:style>
  <w:style w:type="paragraph" w:customStyle="1" w:styleId="Item">
    <w:name w:val="Item"/>
    <w:basedOn w:val="Normal"/>
    <w:rsid w:val="00DE40B1"/>
    <w:pPr>
      <w:spacing w:line="360" w:lineRule="atLeast"/>
      <w:ind w:left="810" w:hanging="360"/>
      <w:jc w:val="both"/>
    </w:pPr>
  </w:style>
  <w:style w:type="paragraph" w:customStyle="1" w:styleId="ItemLeft">
    <w:name w:val="Item Left"/>
    <w:basedOn w:val="Item"/>
    <w:rsid w:val="00DE40B1"/>
    <w:pPr>
      <w:ind w:left="450" w:hanging="450"/>
    </w:pPr>
  </w:style>
  <w:style w:type="paragraph" w:customStyle="1" w:styleId="ItemII">
    <w:name w:val="Item II"/>
    <w:basedOn w:val="Normal"/>
    <w:rsid w:val="00DE40B1"/>
    <w:pPr>
      <w:spacing w:line="360" w:lineRule="atLeast"/>
      <w:ind w:left="900" w:hanging="450"/>
      <w:jc w:val="both"/>
    </w:pPr>
  </w:style>
  <w:style w:type="paragraph" w:customStyle="1" w:styleId="SubTitle">
    <w:name w:val="Sub Title"/>
    <w:basedOn w:val="Normal"/>
    <w:rsid w:val="00DE40B1"/>
    <w:pPr>
      <w:tabs>
        <w:tab w:val="left" w:pos="450"/>
      </w:tabs>
      <w:spacing w:after="120" w:line="360" w:lineRule="atLeast"/>
      <w:jc w:val="both"/>
    </w:pPr>
    <w:rPr>
      <w:b/>
    </w:rPr>
  </w:style>
  <w:style w:type="paragraph" w:customStyle="1" w:styleId="SubTitleII">
    <w:name w:val="Sub Title II"/>
    <w:basedOn w:val="Normal"/>
    <w:rsid w:val="00DE40B1"/>
    <w:pPr>
      <w:tabs>
        <w:tab w:val="left" w:pos="450"/>
      </w:tabs>
      <w:spacing w:before="120" w:after="120" w:line="360" w:lineRule="atLeast"/>
      <w:jc w:val="both"/>
    </w:pPr>
    <w:rPr>
      <w:b/>
    </w:rPr>
  </w:style>
  <w:style w:type="paragraph" w:customStyle="1" w:styleId="TitleIntroChap">
    <w:name w:val="Title Intro Chap"/>
    <w:basedOn w:val="Normal"/>
    <w:rsid w:val="00DE40B1"/>
    <w:pPr>
      <w:spacing w:after="120" w:line="360" w:lineRule="atLeast"/>
      <w:jc w:val="center"/>
    </w:pPr>
    <w:rPr>
      <w:b/>
      <w:smallCaps/>
      <w:sz w:val="40"/>
    </w:rPr>
  </w:style>
  <w:style w:type="paragraph" w:customStyle="1" w:styleId="Figure">
    <w:name w:val="Figure"/>
    <w:basedOn w:val="Normal"/>
    <w:rsid w:val="00DE40B1"/>
    <w:pPr>
      <w:jc w:val="center"/>
    </w:pPr>
  </w:style>
  <w:style w:type="paragraph" w:styleId="Footer">
    <w:name w:val="footer"/>
    <w:basedOn w:val="Normal"/>
    <w:link w:val="FooterChar"/>
    <w:uiPriority w:val="99"/>
    <w:rsid w:val="00DE4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0B1"/>
  </w:style>
  <w:style w:type="paragraph" w:styleId="Caption">
    <w:name w:val="caption"/>
    <w:basedOn w:val="Normal"/>
    <w:next w:val="Normal"/>
    <w:qFormat/>
    <w:rsid w:val="00DE40B1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08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3808"/>
    <w:rPr>
      <w:color w:val="808080"/>
    </w:rPr>
  </w:style>
  <w:style w:type="table" w:styleId="TableGrid">
    <w:name w:val="Table Grid"/>
    <w:basedOn w:val="TableNormal"/>
    <w:uiPriority w:val="59"/>
    <w:rsid w:val="00CD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6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2D8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2D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</vt:lpstr>
    </vt:vector>
  </TitlesOfParts>
  <Company>Concordia University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</dc:title>
  <dc:subject/>
  <dc:creator>Belal Ibrahim</dc:creator>
  <cp:keywords/>
  <cp:lastModifiedBy>Concordia university</cp:lastModifiedBy>
  <cp:revision>4</cp:revision>
  <cp:lastPrinted>2005-04-26T15:17:00Z</cp:lastPrinted>
  <dcterms:created xsi:type="dcterms:W3CDTF">2014-11-17T19:42:00Z</dcterms:created>
  <dcterms:modified xsi:type="dcterms:W3CDTF">2014-11-17T19:47:00Z</dcterms:modified>
</cp:coreProperties>
</file>