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2E" w:rsidRDefault="008E6B2E">
      <w:pPr>
        <w:pStyle w:val="TitleIntroChap"/>
        <w:widowControl w:val="0"/>
        <w:outlineLvl w:val="0"/>
        <w:rPr>
          <w:b w:val="0"/>
          <w:bCs/>
          <w:sz w:val="28"/>
        </w:rPr>
      </w:pPr>
      <w:r>
        <w:rPr>
          <w:b w:val="0"/>
          <w:bCs/>
          <w:sz w:val="28"/>
        </w:rPr>
        <w:t xml:space="preserve">Experiment </w:t>
      </w:r>
      <w:r w:rsidR="005278EB">
        <w:rPr>
          <w:b w:val="0"/>
          <w:bCs/>
          <w:sz w:val="28"/>
        </w:rPr>
        <w:t>3</w:t>
      </w:r>
    </w:p>
    <w:p w:rsidR="008E6B2E" w:rsidRPr="006653BC" w:rsidRDefault="008E6B2E" w:rsidP="006653BC">
      <w:pPr>
        <w:pStyle w:val="TitleIntroChap"/>
        <w:ind w:left="180"/>
        <w:outlineLvl w:val="0"/>
        <w:rPr>
          <w:sz w:val="32"/>
          <w:szCs w:val="32"/>
        </w:rPr>
      </w:pPr>
      <w:r w:rsidRPr="006653BC">
        <w:rPr>
          <w:sz w:val="32"/>
          <w:szCs w:val="32"/>
        </w:rPr>
        <w:t xml:space="preserve">Bipolar Junction and Field-Effect Transistors </w:t>
      </w:r>
      <w:r w:rsidR="006653BC">
        <w:rPr>
          <w:b w:val="0"/>
          <w:bCs/>
          <w:sz w:val="24"/>
        </w:rPr>
        <w:t>(Simulation)</w:t>
      </w:r>
      <w:r w:rsidR="006653BC">
        <w:rPr>
          <w:sz w:val="32"/>
          <w:szCs w:val="32"/>
        </w:rPr>
        <w:t xml:space="preserve"> </w:t>
      </w:r>
    </w:p>
    <w:p w:rsidR="008E6B2E" w:rsidRPr="001D4D26" w:rsidRDefault="00675E40">
      <w:pPr>
        <w:pStyle w:val="TitleIntroII"/>
        <w:widowControl w:val="0"/>
        <w:tabs>
          <w:tab w:val="clear" w:pos="450"/>
        </w:tabs>
        <w:ind w:left="360" w:hanging="360"/>
        <w:rPr>
          <w:rFonts w:ascii="Times New Roman" w:hAnsi="Times New Roman"/>
          <w:szCs w:val="24"/>
        </w:rPr>
      </w:pPr>
      <w:r w:rsidRPr="001D4D26">
        <w:rPr>
          <w:rFonts w:ascii="Times New Roman" w:hAnsi="Times New Roman"/>
          <w:szCs w:val="24"/>
        </w:rPr>
        <w:t>1</w:t>
      </w:r>
      <w:r w:rsidR="008E6B2E" w:rsidRPr="001D4D26">
        <w:rPr>
          <w:rFonts w:ascii="Times New Roman" w:hAnsi="Times New Roman"/>
          <w:szCs w:val="24"/>
        </w:rPr>
        <w:t>.</w:t>
      </w:r>
      <w:r w:rsidR="008E6B2E" w:rsidRPr="001D4D26">
        <w:rPr>
          <w:rFonts w:ascii="Times New Roman" w:hAnsi="Times New Roman"/>
          <w:szCs w:val="24"/>
        </w:rPr>
        <w:tab/>
        <w:t>OBJECTIVES</w:t>
      </w:r>
    </w:p>
    <w:p w:rsidR="008E6B2E" w:rsidRPr="001D4D26" w:rsidRDefault="008E6B2E">
      <w:pPr>
        <w:widowControl w:val="0"/>
        <w:spacing w:line="360" w:lineRule="atLeast"/>
        <w:jc w:val="both"/>
        <w:rPr>
          <w:snapToGrid w:val="0"/>
          <w:sz w:val="24"/>
          <w:szCs w:val="24"/>
        </w:rPr>
      </w:pPr>
      <w:r w:rsidRPr="001D4D26">
        <w:rPr>
          <w:snapToGrid w:val="0"/>
          <w:sz w:val="24"/>
          <w:szCs w:val="24"/>
        </w:rPr>
        <w:t xml:space="preserve">- To </w:t>
      </w:r>
      <w:r w:rsidR="00CE5A2E">
        <w:rPr>
          <w:snapToGrid w:val="0"/>
          <w:sz w:val="24"/>
          <w:szCs w:val="24"/>
        </w:rPr>
        <w:t>study the biasing of a BJT using DC-Bias analysis.</w:t>
      </w:r>
    </w:p>
    <w:p w:rsidR="008E6B2E" w:rsidRPr="001D4D26" w:rsidRDefault="008E6B2E">
      <w:pPr>
        <w:widowControl w:val="0"/>
        <w:spacing w:line="360" w:lineRule="atLeast"/>
        <w:jc w:val="both"/>
        <w:rPr>
          <w:snapToGrid w:val="0"/>
          <w:sz w:val="24"/>
          <w:szCs w:val="24"/>
        </w:rPr>
      </w:pPr>
      <w:r w:rsidRPr="001D4D26">
        <w:rPr>
          <w:snapToGrid w:val="0"/>
          <w:sz w:val="24"/>
          <w:szCs w:val="24"/>
        </w:rPr>
        <w:t>- To examine</w:t>
      </w:r>
      <w:r w:rsidR="00CE5A2E">
        <w:rPr>
          <w:snapToGrid w:val="0"/>
          <w:sz w:val="24"/>
          <w:szCs w:val="24"/>
        </w:rPr>
        <w:t xml:space="preserve"> using</w:t>
      </w:r>
      <w:r w:rsidRPr="001D4D26">
        <w:rPr>
          <w:snapToGrid w:val="0"/>
          <w:sz w:val="24"/>
          <w:szCs w:val="24"/>
        </w:rPr>
        <w:t xml:space="preserve"> simulation, the performance of </w:t>
      </w:r>
      <w:r w:rsidR="00CE5A2E">
        <w:rPr>
          <w:snapToGrid w:val="0"/>
          <w:sz w:val="24"/>
          <w:szCs w:val="24"/>
        </w:rPr>
        <w:t xml:space="preserve">a </w:t>
      </w:r>
      <w:r w:rsidRPr="001D4D26">
        <w:rPr>
          <w:snapToGrid w:val="0"/>
          <w:sz w:val="24"/>
          <w:szCs w:val="24"/>
        </w:rPr>
        <w:t>Common Emitter single stage amplifier.</w:t>
      </w:r>
    </w:p>
    <w:p w:rsidR="008E6B2E" w:rsidRPr="001D4D26" w:rsidRDefault="008E6B2E">
      <w:pPr>
        <w:widowControl w:val="0"/>
        <w:spacing w:line="360" w:lineRule="atLeast"/>
        <w:jc w:val="both"/>
        <w:rPr>
          <w:snapToGrid w:val="0"/>
          <w:sz w:val="24"/>
          <w:szCs w:val="24"/>
        </w:rPr>
      </w:pPr>
      <w:r w:rsidRPr="001D4D26">
        <w:rPr>
          <w:snapToGrid w:val="0"/>
          <w:sz w:val="24"/>
          <w:szCs w:val="24"/>
        </w:rPr>
        <w:t>- To study through the simulation, the operation of the transistors as a switch.</w:t>
      </w:r>
    </w:p>
    <w:p w:rsidR="008E6B2E" w:rsidRPr="001D4D26" w:rsidRDefault="001D4D26">
      <w:pPr>
        <w:widowControl w:val="0"/>
        <w:jc w:val="both"/>
        <w:rPr>
          <w:snapToGrid w:val="0"/>
          <w:sz w:val="24"/>
          <w:szCs w:val="24"/>
        </w:rPr>
      </w:pPr>
      <w:r w:rsidRPr="001D4D26">
        <w:rPr>
          <w:snapToGrid w:val="0"/>
          <w:sz w:val="24"/>
          <w:szCs w:val="24"/>
        </w:rPr>
        <w:t xml:space="preserve">- </w:t>
      </w:r>
      <w:r w:rsidRPr="001D4D26">
        <w:rPr>
          <w:sz w:val="24"/>
          <w:szCs w:val="24"/>
        </w:rPr>
        <w:t xml:space="preserve">To analyze various rectifier circuits </w:t>
      </w:r>
      <w:r w:rsidR="007C31E0">
        <w:rPr>
          <w:sz w:val="24"/>
          <w:szCs w:val="24"/>
        </w:rPr>
        <w:t xml:space="preserve">with capacitor </w:t>
      </w:r>
      <w:r w:rsidRPr="001D4D26">
        <w:rPr>
          <w:sz w:val="24"/>
          <w:szCs w:val="24"/>
        </w:rPr>
        <w:t>using PSPICE software</w:t>
      </w:r>
      <w:r w:rsidR="002C52A4">
        <w:rPr>
          <w:sz w:val="24"/>
          <w:szCs w:val="24"/>
        </w:rPr>
        <w:t xml:space="preserve"> and analyze </w:t>
      </w:r>
      <w:r w:rsidR="008E6B2E" w:rsidRPr="001D4D26">
        <w:rPr>
          <w:snapToGrid w:val="0"/>
          <w:sz w:val="24"/>
          <w:szCs w:val="24"/>
        </w:rPr>
        <w:tab/>
      </w:r>
      <w:r w:rsidR="002C52A4">
        <w:rPr>
          <w:snapToGrid w:val="0"/>
          <w:sz w:val="24"/>
          <w:szCs w:val="24"/>
        </w:rPr>
        <w:t>ripple factor.</w:t>
      </w:r>
    </w:p>
    <w:p w:rsidR="008E6B2E" w:rsidRPr="001D4D26" w:rsidRDefault="00675E40">
      <w:pPr>
        <w:pStyle w:val="TitleIntroII"/>
        <w:jc w:val="both"/>
        <w:rPr>
          <w:rFonts w:ascii="Times New Roman" w:hAnsi="Times New Roman"/>
          <w:snapToGrid w:val="0"/>
          <w:szCs w:val="24"/>
        </w:rPr>
      </w:pPr>
      <w:r w:rsidRPr="001D4D26">
        <w:rPr>
          <w:rFonts w:ascii="Times New Roman" w:hAnsi="Times New Roman"/>
          <w:snapToGrid w:val="0"/>
          <w:szCs w:val="24"/>
        </w:rPr>
        <w:t>2</w:t>
      </w:r>
      <w:r w:rsidR="008E6B2E" w:rsidRPr="001D4D26">
        <w:rPr>
          <w:rFonts w:ascii="Times New Roman" w:hAnsi="Times New Roman"/>
          <w:snapToGrid w:val="0"/>
          <w:szCs w:val="24"/>
        </w:rPr>
        <w:t>.</w:t>
      </w:r>
      <w:r w:rsidR="008E6B2E" w:rsidRPr="001D4D26">
        <w:rPr>
          <w:rFonts w:ascii="Times New Roman" w:hAnsi="Times New Roman"/>
          <w:snapToGrid w:val="0"/>
          <w:szCs w:val="24"/>
        </w:rPr>
        <w:tab/>
        <w:t>THEORY</w:t>
      </w:r>
    </w:p>
    <w:p w:rsidR="008E6B2E" w:rsidRDefault="008E6B2E">
      <w:pPr>
        <w:pStyle w:val="NormalText"/>
        <w:widowControl w:val="0"/>
        <w:ind w:firstLine="0"/>
      </w:pPr>
      <w:r>
        <w:t>Transistors are known as a three terminals semiconductor devices. There are two main types: bipolar junction transistors (BJT) and Field-effect transistors (FET). The BJT is made of either germanium or silicon. Each of these materials is "doped" to give the n</w:t>
      </w:r>
      <w:r w:rsidR="002E7E66">
        <w:t>-</w:t>
      </w:r>
      <w:r>
        <w:t>type (in which electrons are the majority carriers) and p</w:t>
      </w:r>
      <w:r w:rsidR="002E7E66">
        <w:t>-</w:t>
      </w:r>
      <w:r>
        <w:t xml:space="preserve">type </w:t>
      </w:r>
      <w:r w:rsidR="00CC4117">
        <w:t>(holes</w:t>
      </w:r>
      <w:r>
        <w:t xml:space="preserve"> are the majority carriers). The BJT device is made as follows: a thin region of n-type material is sandwiched between two regions of p-type material to make a </w:t>
      </w:r>
      <w:proofErr w:type="spellStart"/>
      <w:proofErr w:type="gramStart"/>
      <w:r>
        <w:t>pnp</w:t>
      </w:r>
      <w:proofErr w:type="spellEnd"/>
      <w:proofErr w:type="gramEnd"/>
      <w:r>
        <w:t xml:space="preserve"> transistor. The same method is used to make </w:t>
      </w:r>
      <w:proofErr w:type="gramStart"/>
      <w:r>
        <w:t>a</w:t>
      </w:r>
      <w:proofErr w:type="gramEnd"/>
      <w:r>
        <w:t xml:space="preserve"> </w:t>
      </w:r>
      <w:proofErr w:type="spellStart"/>
      <w:r>
        <w:t>npn</w:t>
      </w:r>
      <w:proofErr w:type="spellEnd"/>
      <w:r>
        <w:t xml:space="preserve"> transistor. The boundaries between the n and p regions in a BJT are called junctions and the corresponding user terminal names for the </w:t>
      </w:r>
      <w:proofErr w:type="spellStart"/>
      <w:proofErr w:type="gramStart"/>
      <w:r>
        <w:t>npn</w:t>
      </w:r>
      <w:proofErr w:type="spellEnd"/>
      <w:proofErr w:type="gramEnd"/>
      <w:r>
        <w:t xml:space="preserve"> regions are the Collector, the Base, and the Emitter. BJTs are current controlled devices. In silicon BJT, the forward bias on the base-emitter junction must exceed 0.7 V to activate the device and to allow the majority carriers (current) to flow across the junction with little resistance. In germanium transistors the forward bias must exceed 0.3 V.  Figure 1(a) shows the BJT symbol for </w:t>
      </w:r>
      <w:proofErr w:type="spellStart"/>
      <w:proofErr w:type="gramStart"/>
      <w:r>
        <w:t>npn</w:t>
      </w:r>
      <w:proofErr w:type="spellEnd"/>
      <w:proofErr w:type="gramEnd"/>
      <w:r>
        <w:t xml:space="preserve"> and </w:t>
      </w:r>
      <w:proofErr w:type="spellStart"/>
      <w:r>
        <w:t>pnp</w:t>
      </w:r>
      <w:proofErr w:type="spellEnd"/>
      <w:r>
        <w:t xml:space="preserve">-type.  The second type of the three terminal semiconductor devices is the field-effect transistors FET.  Metal-Oxide semiconductor Field-Effect Transistor (MOSFET) is the most popular kind of the field-effect transistors. It </w:t>
      </w:r>
      <w:r w:rsidR="006653BC">
        <w:t>is characterized</w:t>
      </w:r>
      <w:r>
        <w:t xml:space="preserve"> as a voltage controlled device. The source and drain of a MOSFET are formed by diffusing impurities into a substrate of one type (n-type or p-type) to make regions of opposite type. The gate consists of a layer of aluminum evaporated on to a very thin layer of silicon dioxide, which insulates it from the substrate. The main advantages of the MOSFET over the BJT are: easy to manufacture, sma</w:t>
      </w:r>
      <w:r w:rsidR="002E7E66">
        <w:t xml:space="preserve">ll size, high input impedance, </w:t>
      </w:r>
      <w:r>
        <w:t>and less power consumption.  MSOFET is considered the basic building cell in most of the VLSI applications, such as, digital logic, memories, microprocessors, microcontrollers, buffer amplifiers, and analog switches. However the BJT maintains its position in the applications that require high power and high frequencies. Figure 1(b) shows the MOSFET symbol for N-channel, and P-channel MOSFET transistors (depletion type).</w:t>
      </w:r>
    </w:p>
    <w:p w:rsidR="008E6B2E" w:rsidRDefault="008E6B2E">
      <w:pPr>
        <w:pStyle w:val="NormalText"/>
        <w:widowControl w:val="0"/>
      </w:pPr>
    </w:p>
    <w:tbl>
      <w:tblPr>
        <w:tblW w:w="0" w:type="auto"/>
        <w:tblInd w:w="108" w:type="dxa"/>
        <w:tblLayout w:type="fixed"/>
        <w:tblLook w:val="0000" w:firstRow="0" w:lastRow="0" w:firstColumn="0" w:lastColumn="0" w:noHBand="0" w:noVBand="0"/>
      </w:tblPr>
      <w:tblGrid>
        <w:gridCol w:w="4140"/>
        <w:gridCol w:w="4950"/>
      </w:tblGrid>
      <w:tr w:rsidR="008E6B2E">
        <w:trPr>
          <w:cantSplit/>
          <w:trHeight w:val="1980"/>
        </w:trPr>
        <w:tc>
          <w:tcPr>
            <w:tcW w:w="4140" w:type="dxa"/>
            <w:vAlign w:val="center"/>
          </w:tcPr>
          <w:p w:rsidR="008E6B2E" w:rsidRDefault="000145F4">
            <w:pPr>
              <w:keepNext/>
              <w:widowControl w:val="0"/>
              <w:spacing w:line="360" w:lineRule="atLeast"/>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90.65pt;width:163.2pt;height:137.55pt;z-index:251656704">
                  <v:imagedata r:id="rId7" o:title=""/>
                  <w10:wrap type="topAndBottom"/>
                </v:shape>
                <o:OLEObject Type="Embed" ProgID="Visio.Drawing.11" ShapeID="_x0000_s1027" DrawAspect="Content" ObjectID="_1495454106" r:id="rId8"/>
              </w:object>
            </w:r>
          </w:p>
          <w:p w:rsidR="008E6B2E" w:rsidRDefault="008E6B2E" w:rsidP="005278EB">
            <w:pPr>
              <w:pStyle w:val="Caption"/>
              <w:jc w:val="center"/>
            </w:pPr>
            <w:r>
              <w:t xml:space="preserve">Figure </w:t>
            </w:r>
            <w:r w:rsidR="000145F4">
              <w:fldChar w:fldCharType="begin"/>
            </w:r>
            <w:r w:rsidR="000145F4">
              <w:instrText xml:space="preserve"> SEQ Figure \* ARABIC </w:instrText>
            </w:r>
            <w:r w:rsidR="000145F4">
              <w:fldChar w:fldCharType="separate"/>
            </w:r>
            <w:r w:rsidR="004B0D8E">
              <w:rPr>
                <w:noProof/>
              </w:rPr>
              <w:t>1</w:t>
            </w:r>
            <w:r w:rsidR="000145F4">
              <w:rPr>
                <w:noProof/>
              </w:rPr>
              <w:fldChar w:fldCharType="end"/>
            </w:r>
            <w:r>
              <w:t>(a)</w:t>
            </w:r>
          </w:p>
        </w:tc>
        <w:tc>
          <w:tcPr>
            <w:tcW w:w="4950" w:type="dxa"/>
            <w:vAlign w:val="center"/>
          </w:tcPr>
          <w:p w:rsidR="008E6B2E" w:rsidRDefault="000145F4">
            <w:pPr>
              <w:keepNext/>
              <w:widowControl w:val="0"/>
              <w:spacing w:line="360" w:lineRule="atLeast"/>
              <w:jc w:val="center"/>
            </w:pPr>
            <w:r>
              <w:rPr>
                <w:noProof/>
              </w:rPr>
              <w:object w:dxaOrig="1440" w:dyaOrig="1440">
                <v:shape id="_x0000_s1029" type="#_x0000_t75" style="position:absolute;left:0;text-align:left;margin-left:9.75pt;margin-top:-138.05pt;width:219.45pt;height:137.7pt;z-index:251657728;mso-position-horizontal-relative:text;mso-position-vertical-relative:text">
                  <v:imagedata r:id="rId9" o:title=""/>
                  <w10:wrap type="topAndBottom"/>
                </v:shape>
                <o:OLEObject Type="Embed" ProgID="Visio.Drawing.11" ShapeID="_x0000_s1029" DrawAspect="Content" ObjectID="_1495454107" r:id="rId10"/>
              </w:object>
            </w:r>
          </w:p>
          <w:p w:rsidR="008E6B2E" w:rsidRDefault="008E6B2E" w:rsidP="005278EB">
            <w:pPr>
              <w:pStyle w:val="Caption"/>
              <w:jc w:val="center"/>
            </w:pPr>
            <w:r>
              <w:t xml:space="preserve">Figure </w:t>
            </w:r>
            <w:r w:rsidR="000145F4">
              <w:fldChar w:fldCharType="begin"/>
            </w:r>
            <w:r w:rsidR="000145F4">
              <w:instrText xml:space="preserve"> SEQ Figure_1(b) \* ARABIC </w:instrText>
            </w:r>
            <w:r w:rsidR="000145F4">
              <w:fldChar w:fldCharType="separate"/>
            </w:r>
            <w:r w:rsidR="004B0D8E">
              <w:rPr>
                <w:noProof/>
              </w:rPr>
              <w:t>1</w:t>
            </w:r>
            <w:r w:rsidR="000145F4">
              <w:rPr>
                <w:noProof/>
              </w:rPr>
              <w:fldChar w:fldCharType="end"/>
            </w:r>
            <w:r>
              <w:t>(b)</w:t>
            </w:r>
          </w:p>
        </w:tc>
      </w:tr>
    </w:tbl>
    <w:p w:rsidR="008E6B2E" w:rsidRDefault="008E6B2E">
      <w:pPr>
        <w:pStyle w:val="NormalText"/>
        <w:widowControl w:val="0"/>
      </w:pPr>
    </w:p>
    <w:p w:rsidR="008E6B2E" w:rsidRDefault="008E6B2E" w:rsidP="006653BC">
      <w:pPr>
        <w:pStyle w:val="NormalText"/>
        <w:widowControl w:val="0"/>
        <w:tabs>
          <w:tab w:val="left" w:pos="450"/>
        </w:tabs>
        <w:spacing w:after="120"/>
        <w:ind w:firstLine="0"/>
      </w:pPr>
      <w:r>
        <w:t xml:space="preserve">The DC bias, and circuits configurations are the two main </w:t>
      </w:r>
      <w:r w:rsidR="00B951E8">
        <w:t>issues that concern</w:t>
      </w:r>
      <w:r>
        <w:t xml:space="preserve"> the first time circuit designer. The DC bias establishes the static operating point for the device, while the decision of using a certain configuration depends mainly on the type of application for example, a current source or voltage amplifier with high input impedance. In the following sections </w:t>
      </w:r>
      <w:r w:rsidR="006653BC">
        <w:t xml:space="preserve">you </w:t>
      </w:r>
      <w:r>
        <w:t xml:space="preserve">will practice a simple approach to establish the operating point of the BJT by looking at the V-I characteristics or maximum rating of the device used in the design. Also </w:t>
      </w:r>
      <w:r w:rsidR="006653BC">
        <w:t xml:space="preserve">you </w:t>
      </w:r>
      <w:r>
        <w:t>will explore the different types of transistor circuit configurations and amplifier classes.</w:t>
      </w:r>
    </w:p>
    <w:p w:rsidR="008E6B2E" w:rsidRDefault="008E6B2E">
      <w:pPr>
        <w:pStyle w:val="SubTitle"/>
      </w:pPr>
      <w:r>
        <w:t>a)  DC Bias and Operating Point</w:t>
      </w:r>
    </w:p>
    <w:p w:rsidR="008E6B2E" w:rsidRDefault="008E6B2E">
      <w:pPr>
        <w:pStyle w:val="SubTitle"/>
        <w:rPr>
          <w:b w:val="0"/>
        </w:rPr>
      </w:pPr>
      <w:r>
        <w:rPr>
          <w:b w:val="0"/>
        </w:rPr>
        <w:t xml:space="preserve">The DC bias is used to establish a starting point in the V-I characteristic of any active device such as BJTs and MOSFETs. The bias is made possible by using DC power source, and a number of resistive elements. Therefore, the simple electronic circuit will be consisting of the three terminal device surrounded by a resistive circuit and all attached to a single or double DC power supply. The location of the operating point </w:t>
      </w:r>
      <w:r w:rsidR="006653BC">
        <w:rPr>
          <w:b w:val="0"/>
        </w:rPr>
        <w:t>in a BJT (</w:t>
      </w:r>
      <w:r w:rsidRPr="00DD3CC8">
        <w:rPr>
          <w:b w:val="0"/>
          <w:position w:val="-10"/>
        </w:rPr>
        <w:object w:dxaOrig="240" w:dyaOrig="320">
          <v:shape id="_x0000_i1025" type="#_x0000_t75" style="width:12pt;height:15.75pt" o:ole="" fillcolor="window">
            <v:imagedata r:id="rId11" o:title=""/>
          </v:shape>
          <o:OLEObject Type="Embed" ProgID="Equation.3" ShapeID="_x0000_i1025" DrawAspect="Content" ObjectID="_1495454069" r:id="rId12"/>
        </w:object>
      </w:r>
      <w:r w:rsidR="006653BC">
        <w:rPr>
          <w:b w:val="0"/>
        </w:rPr>
        <w:t>)</w:t>
      </w:r>
      <w:r>
        <w:rPr>
          <w:b w:val="0"/>
        </w:rPr>
        <w:t xml:space="preserve"> depends on the following </w:t>
      </w:r>
      <w:proofErr w:type="gramStart"/>
      <w:r>
        <w:rPr>
          <w:b w:val="0"/>
        </w:rPr>
        <w:t xml:space="preserve">values </w:t>
      </w:r>
      <w:proofErr w:type="gramEnd"/>
      <w:r w:rsidRPr="00DD3CC8">
        <w:rPr>
          <w:position w:val="-12"/>
        </w:rPr>
        <w:object w:dxaOrig="300" w:dyaOrig="360">
          <v:shape id="_x0000_i1026" type="#_x0000_t75" style="width:15pt;height:18pt" o:ole="" fillcolor="window">
            <v:imagedata r:id="rId13" o:title=""/>
          </v:shape>
          <o:OLEObject Type="Embed" ProgID="Equation.3" ShapeID="_x0000_i1026" DrawAspect="Content" ObjectID="_1495454070" r:id="rId14"/>
        </w:object>
      </w:r>
      <w:r>
        <w:t xml:space="preserve">, </w:t>
      </w:r>
      <w:r w:rsidRPr="00DD3CC8">
        <w:rPr>
          <w:position w:val="-12"/>
        </w:rPr>
        <w:object w:dxaOrig="400" w:dyaOrig="360">
          <v:shape id="_x0000_i1027" type="#_x0000_t75" style="width:20.25pt;height:18pt" o:ole="" fillcolor="window">
            <v:imagedata r:id="rId15" o:title=""/>
          </v:shape>
          <o:OLEObject Type="Embed" ProgID="Equation.3" ShapeID="_x0000_i1027" DrawAspect="Content" ObjectID="_1495454071" r:id="rId16"/>
        </w:object>
      </w:r>
      <w:r>
        <w:t>,</w:t>
      </w:r>
      <w:r w:rsidRPr="00DD3CC8">
        <w:rPr>
          <w:position w:val="-10"/>
        </w:rPr>
        <w:object w:dxaOrig="279" w:dyaOrig="340">
          <v:shape id="_x0000_i1028" type="#_x0000_t75" style="width:14.25pt;height:17.25pt" o:ole="" fillcolor="window">
            <v:imagedata r:id="rId17" o:title=""/>
          </v:shape>
          <o:OLEObject Type="Embed" ProgID="Equation.3" ShapeID="_x0000_i1028" DrawAspect="Content" ObjectID="_1495454072" r:id="rId18"/>
        </w:object>
      </w:r>
      <w:r>
        <w:t xml:space="preserve">, </w:t>
      </w:r>
      <w:r>
        <w:rPr>
          <w:b w:val="0"/>
        </w:rPr>
        <w:t>and can be written as</w:t>
      </w:r>
      <w:r>
        <w:t xml:space="preserve"> </w:t>
      </w:r>
      <w:r w:rsidRPr="00DD3CC8">
        <w:rPr>
          <w:position w:val="-10"/>
        </w:rPr>
        <w:object w:dxaOrig="680" w:dyaOrig="320">
          <v:shape id="_x0000_i1029" type="#_x0000_t75" style="width:33.75pt;height:15.75pt" o:ole="" fillcolor="window">
            <v:imagedata r:id="rId19" o:title=""/>
          </v:shape>
          <o:OLEObject Type="Embed" ProgID="Equation.3" ShapeID="_x0000_i1029" DrawAspect="Content" ObjectID="_1495454073" r:id="rId20"/>
        </w:object>
      </w:r>
      <w:r>
        <w:t>(</w:t>
      </w:r>
      <w:r w:rsidRPr="00DD3CC8">
        <w:rPr>
          <w:position w:val="-12"/>
        </w:rPr>
        <w:object w:dxaOrig="300" w:dyaOrig="360">
          <v:shape id="_x0000_i1030" type="#_x0000_t75" style="width:15pt;height:18pt" o:ole="" fillcolor="window">
            <v:imagedata r:id="rId13" o:title=""/>
          </v:shape>
          <o:OLEObject Type="Embed" ProgID="Equation.3" ShapeID="_x0000_i1030" DrawAspect="Content" ObjectID="_1495454074" r:id="rId21"/>
        </w:object>
      </w:r>
      <w:r>
        <w:t xml:space="preserve">, </w:t>
      </w:r>
      <w:r w:rsidRPr="00DD3CC8">
        <w:rPr>
          <w:position w:val="-12"/>
        </w:rPr>
        <w:object w:dxaOrig="400" w:dyaOrig="360">
          <v:shape id="_x0000_i1031" type="#_x0000_t75" style="width:20.25pt;height:18pt" o:ole="" fillcolor="window">
            <v:imagedata r:id="rId15" o:title=""/>
          </v:shape>
          <o:OLEObject Type="Embed" ProgID="Equation.3" ShapeID="_x0000_i1031" DrawAspect="Content" ObjectID="_1495454075" r:id="rId22"/>
        </w:object>
      </w:r>
      <w:r>
        <w:t>,</w:t>
      </w:r>
      <w:r w:rsidRPr="00DD3CC8">
        <w:rPr>
          <w:position w:val="-10"/>
        </w:rPr>
        <w:object w:dxaOrig="279" w:dyaOrig="340">
          <v:shape id="_x0000_i1032" type="#_x0000_t75" style="width:14.25pt;height:17.25pt" o:ole="" fillcolor="window">
            <v:imagedata r:id="rId23" o:title=""/>
          </v:shape>
          <o:OLEObject Type="Embed" ProgID="Equation.3" ShapeID="_x0000_i1032" DrawAspect="Content" ObjectID="_1495454076" r:id="rId24"/>
        </w:object>
      </w:r>
      <w:r>
        <w:t>)</w:t>
      </w:r>
      <w:r>
        <w:rPr>
          <w:b w:val="0"/>
        </w:rPr>
        <w:t xml:space="preserve">. The temperature variation will cause a change in the DC current </w:t>
      </w:r>
      <w:r w:rsidR="00B951E8">
        <w:rPr>
          <w:b w:val="0"/>
        </w:rPr>
        <w:t>gain</w:t>
      </w:r>
      <w:r w:rsidRPr="00DD3CC8">
        <w:rPr>
          <w:b w:val="0"/>
          <w:position w:val="-10"/>
        </w:rPr>
        <w:object w:dxaOrig="200" w:dyaOrig="320">
          <v:shape id="_x0000_i1033" type="#_x0000_t75" style="width:9.75pt;height:15.75pt" o:ole="" fillcolor="window">
            <v:imagedata r:id="rId25" o:title=""/>
          </v:shape>
          <o:OLEObject Type="Embed" ProgID="Equation.3" ShapeID="_x0000_i1033" DrawAspect="Content" ObjectID="_1495454077" r:id="rId26"/>
        </w:object>
      </w:r>
      <w:r>
        <w:rPr>
          <w:b w:val="0"/>
        </w:rPr>
        <w:t xml:space="preserve">, and in the collector reverse saturation </w:t>
      </w:r>
      <w:proofErr w:type="gramStart"/>
      <w:r>
        <w:rPr>
          <w:b w:val="0"/>
        </w:rPr>
        <w:t xml:space="preserve">current </w:t>
      </w:r>
      <w:proofErr w:type="gramEnd"/>
      <w:r w:rsidRPr="00DD3CC8">
        <w:rPr>
          <w:b w:val="0"/>
          <w:position w:val="-12"/>
        </w:rPr>
        <w:object w:dxaOrig="380" w:dyaOrig="360">
          <v:shape id="_x0000_i1034" type="#_x0000_t75" style="width:18.75pt;height:18pt" o:ole="" fillcolor="window">
            <v:imagedata r:id="rId27" o:title=""/>
          </v:shape>
          <o:OLEObject Type="Embed" ProgID="Equation.3" ShapeID="_x0000_i1034" DrawAspect="Content" ObjectID="_1495454078" r:id="rId28"/>
        </w:object>
      </w:r>
      <w:r>
        <w:rPr>
          <w:b w:val="0"/>
        </w:rPr>
        <w:t xml:space="preserve">. Consequently this thermal drift will increment the current </w:t>
      </w:r>
      <w:r w:rsidRPr="00DD3CC8">
        <w:rPr>
          <w:b w:val="0"/>
          <w:position w:val="-12"/>
        </w:rPr>
        <w:object w:dxaOrig="300" w:dyaOrig="360">
          <v:shape id="_x0000_i1035" type="#_x0000_t75" style="width:15pt;height:18pt" o:ole="" fillcolor="window">
            <v:imagedata r:id="rId29" o:title=""/>
          </v:shape>
          <o:OLEObject Type="Embed" ProgID="Equation.3" ShapeID="_x0000_i1035" DrawAspect="Content" ObjectID="_1495454079" r:id="rId30"/>
        </w:object>
      </w:r>
      <w:r>
        <w:rPr>
          <w:b w:val="0"/>
        </w:rPr>
        <w:t xml:space="preserve"> and change the location of the operating point. If the thermal drift continues, the device could be driven into the saturation region without applying any input signal. A number of biasing schemes have been used in designing BJT circuits to avoid such instability. The self-bias CE with single power supply is shown in figure 2. The resistor </w:t>
      </w:r>
      <w:r w:rsidRPr="00DD3CC8">
        <w:rPr>
          <w:b w:val="0"/>
          <w:position w:val="-10"/>
        </w:rPr>
        <w:object w:dxaOrig="340" w:dyaOrig="340">
          <v:shape id="_x0000_i1036" type="#_x0000_t75" style="width:17.25pt;height:17.25pt" o:ole="" fillcolor="window">
            <v:imagedata r:id="rId31" o:title=""/>
          </v:shape>
          <o:OLEObject Type="Embed" ProgID="Equation.3" ShapeID="_x0000_i1036" DrawAspect="Content" ObjectID="_1495454080" r:id="rId32"/>
        </w:object>
      </w:r>
      <w:r>
        <w:rPr>
          <w:b w:val="0"/>
        </w:rPr>
        <w:t xml:space="preserve"> is used to stabilize the bias by providing a DC negative feedback in the input circuit. Adding a bypass capacitor </w:t>
      </w:r>
      <w:r w:rsidRPr="00DD3CC8">
        <w:rPr>
          <w:b w:val="0"/>
          <w:position w:val="-10"/>
        </w:rPr>
        <w:object w:dxaOrig="340" w:dyaOrig="340">
          <v:shape id="_x0000_i1037" type="#_x0000_t75" style="width:17.25pt;height:17.25pt" o:ole="" fillcolor="window">
            <v:imagedata r:id="rId33" o:title=""/>
          </v:shape>
          <o:OLEObject Type="Embed" ProgID="Equation.3" ShapeID="_x0000_i1037" DrawAspect="Content" ObjectID="_1495454081" r:id="rId34"/>
        </w:object>
      </w:r>
      <w:r>
        <w:rPr>
          <w:b w:val="0"/>
        </w:rPr>
        <w:t xml:space="preserve">across </w:t>
      </w:r>
      <w:r w:rsidRPr="00DD3CC8">
        <w:rPr>
          <w:b w:val="0"/>
          <w:position w:val="-10"/>
        </w:rPr>
        <w:object w:dxaOrig="340" w:dyaOrig="340">
          <v:shape id="_x0000_i1038" type="#_x0000_t75" style="width:17.25pt;height:17.25pt" o:ole="" fillcolor="window">
            <v:imagedata r:id="rId31" o:title=""/>
          </v:shape>
          <o:OLEObject Type="Embed" ProgID="Equation.3" ShapeID="_x0000_i1038" DrawAspect="Content" ObjectID="_1495454082" r:id="rId35"/>
        </w:object>
      </w:r>
      <w:r>
        <w:rPr>
          <w:b w:val="0"/>
        </w:rPr>
        <w:t xml:space="preserve"> can eliminate the effect of </w:t>
      </w:r>
      <w:r w:rsidRPr="00DD3CC8">
        <w:rPr>
          <w:b w:val="0"/>
          <w:position w:val="-10"/>
        </w:rPr>
        <w:object w:dxaOrig="340" w:dyaOrig="340">
          <v:shape id="_x0000_i1039" type="#_x0000_t75" style="width:17.25pt;height:17.25pt" o:ole="" fillcolor="window">
            <v:imagedata r:id="rId31" o:title=""/>
          </v:shape>
          <o:OLEObject Type="Embed" ProgID="Equation.3" ShapeID="_x0000_i1039" DrawAspect="Content" ObjectID="_1495454083" r:id="rId36"/>
        </w:object>
      </w:r>
      <w:r>
        <w:rPr>
          <w:b w:val="0"/>
        </w:rPr>
        <w:t xml:space="preserve"> </w:t>
      </w:r>
      <w:proofErr w:type="spellStart"/>
      <w:r>
        <w:rPr>
          <w:b w:val="0"/>
        </w:rPr>
        <w:t>at</w:t>
      </w:r>
      <w:proofErr w:type="spellEnd"/>
      <w:r>
        <w:rPr>
          <w:b w:val="0"/>
        </w:rPr>
        <w:t xml:space="preserve"> signal frequencies. One quick choice </w:t>
      </w:r>
      <w:proofErr w:type="gramStart"/>
      <w:r>
        <w:rPr>
          <w:b w:val="0"/>
        </w:rPr>
        <w:t xml:space="preserve">of </w:t>
      </w:r>
      <w:proofErr w:type="gramEnd"/>
      <w:r w:rsidRPr="00DD3CC8">
        <w:rPr>
          <w:b w:val="0"/>
          <w:position w:val="-10"/>
        </w:rPr>
        <w:object w:dxaOrig="279" w:dyaOrig="340">
          <v:shape id="_x0000_i1040" type="#_x0000_t75" style="width:14.25pt;height:17.25pt" o:ole="" fillcolor="window">
            <v:imagedata r:id="rId37" o:title=""/>
          </v:shape>
          <o:OLEObject Type="Embed" ProgID="Equation.3" ShapeID="_x0000_i1040" DrawAspect="Content" ObjectID="_1495454084" r:id="rId38"/>
        </w:object>
      </w:r>
      <w:r>
        <w:rPr>
          <w:b w:val="0"/>
        </w:rPr>
        <w:t xml:space="preserve">, and </w:t>
      </w:r>
      <w:r w:rsidRPr="00DD3CC8">
        <w:rPr>
          <w:b w:val="0"/>
          <w:position w:val="-28"/>
        </w:rPr>
        <w:object w:dxaOrig="300" w:dyaOrig="520">
          <v:shape id="_x0000_i1041" type="#_x0000_t75" style="width:15pt;height:26.25pt" o:ole="" fillcolor="window">
            <v:imagedata r:id="rId39" o:title=""/>
          </v:shape>
          <o:OLEObject Type="Embed" ProgID="Equation.3" ShapeID="_x0000_i1041" DrawAspect="Content" ObjectID="_1495454085" r:id="rId40"/>
        </w:object>
      </w:r>
      <w:r>
        <w:rPr>
          <w:b w:val="0"/>
        </w:rPr>
        <w:t xml:space="preserve"> can be achieved using the ratio 1/3 for example if you choose </w:t>
      </w:r>
      <w:r w:rsidRPr="00DD3CC8">
        <w:rPr>
          <w:b w:val="0"/>
          <w:position w:val="-10"/>
        </w:rPr>
        <w:object w:dxaOrig="920" w:dyaOrig="340">
          <v:shape id="_x0000_i1042" type="#_x0000_t75" style="width:45.75pt;height:17.25pt" o:ole="" fillcolor="window">
            <v:imagedata r:id="rId41" o:title=""/>
          </v:shape>
          <o:OLEObject Type="Embed" ProgID="Equation.3" ShapeID="_x0000_i1042" DrawAspect="Content" ObjectID="_1495454086" r:id="rId42"/>
        </w:object>
      </w:r>
      <w:r>
        <w:rPr>
          <w:b w:val="0"/>
        </w:rPr>
        <w:t xml:space="preserve">, then </w:t>
      </w:r>
      <w:r w:rsidRPr="00DD3CC8">
        <w:rPr>
          <w:b w:val="0"/>
          <w:position w:val="-10"/>
        </w:rPr>
        <w:object w:dxaOrig="840" w:dyaOrig="340">
          <v:shape id="_x0000_i1043" type="#_x0000_t75" style="width:42pt;height:17.25pt" o:ole="" fillcolor="window">
            <v:imagedata r:id="rId43" o:title=""/>
          </v:shape>
          <o:OLEObject Type="Embed" ProgID="Equation.3" ShapeID="_x0000_i1043" DrawAspect="Content" ObjectID="_1495454087" r:id="rId44"/>
        </w:object>
      </w:r>
      <w:r>
        <w:rPr>
          <w:b w:val="0"/>
        </w:rPr>
        <w:t xml:space="preserve">, and all related values can be computed. The operating point location can be chosen the same way for example if you want to locate the </w:t>
      </w:r>
      <w:r w:rsidRPr="00DD3CC8">
        <w:rPr>
          <w:b w:val="0"/>
          <w:position w:val="-10"/>
        </w:rPr>
        <w:object w:dxaOrig="240" w:dyaOrig="320">
          <v:shape id="_x0000_i1044" type="#_x0000_t75" style="width:12pt;height:15.75pt" o:ole="" fillcolor="window">
            <v:imagedata r:id="rId45" o:title=""/>
          </v:shape>
          <o:OLEObject Type="Embed" ProgID="Equation.3" ShapeID="_x0000_i1044" DrawAspect="Content" ObjectID="_1495454088" r:id="rId46"/>
        </w:object>
      </w:r>
      <w:r>
        <w:rPr>
          <w:b w:val="0"/>
        </w:rPr>
        <w:t xml:space="preserve"> point at the middle of the V-I characteristics simply </w:t>
      </w:r>
      <w:r w:rsidR="00CC4117">
        <w:rPr>
          <w:b w:val="0"/>
        </w:rPr>
        <w:t>choose</w:t>
      </w:r>
      <w:r w:rsidRPr="00DD3CC8">
        <w:rPr>
          <w:b w:val="0"/>
          <w:position w:val="-24"/>
        </w:rPr>
        <w:object w:dxaOrig="1060" w:dyaOrig="639">
          <v:shape id="_x0000_i1045" type="#_x0000_t75" style="width:53.25pt;height:32.25pt" o:ole="" fillcolor="window">
            <v:imagedata r:id="rId47" o:title=""/>
          </v:shape>
          <o:OLEObject Type="Embed" ProgID="Equation.3" ShapeID="_x0000_i1045" DrawAspect="Content" ObjectID="_1495454089" r:id="rId48"/>
        </w:object>
      </w:r>
      <w:r>
        <w:rPr>
          <w:b w:val="0"/>
        </w:rPr>
        <w:t xml:space="preserve">, </w:t>
      </w:r>
      <w:proofErr w:type="gramStart"/>
      <w:r>
        <w:rPr>
          <w:b w:val="0"/>
        </w:rPr>
        <w:t xml:space="preserve">and </w:t>
      </w:r>
      <w:proofErr w:type="gramEnd"/>
      <w:r w:rsidRPr="00DD3CC8">
        <w:rPr>
          <w:b w:val="0"/>
          <w:position w:val="-30"/>
        </w:rPr>
        <w:object w:dxaOrig="3040" w:dyaOrig="700">
          <v:shape id="_x0000_i1046" type="#_x0000_t75" style="width:152.25pt;height:35.25pt" o:ole="" fillcolor="window">
            <v:imagedata r:id="rId49" o:title=""/>
          </v:shape>
          <o:OLEObject Type="Embed" ProgID="Equation.3" ShapeID="_x0000_i1046" DrawAspect="Content" ObjectID="_1495454090" r:id="rId50"/>
        </w:object>
      </w:r>
      <w:r>
        <w:rPr>
          <w:b w:val="0"/>
        </w:rPr>
        <w:t xml:space="preserve">, obviously these initial </w:t>
      </w:r>
      <w:r>
        <w:rPr>
          <w:b w:val="0"/>
        </w:rPr>
        <w:lastRenderedPageBreak/>
        <w:t xml:space="preserve">choices are subject to change till the desired response of the circuits is obtained. The value of </w:t>
      </w:r>
      <w:r w:rsidRPr="00DD3CC8">
        <w:rPr>
          <w:b w:val="0"/>
          <w:position w:val="-12"/>
        </w:rPr>
        <w:object w:dxaOrig="380" w:dyaOrig="360">
          <v:shape id="_x0000_i1047" type="#_x0000_t75" style="width:18.75pt;height:18pt" o:ole="" fillcolor="window">
            <v:imagedata r:id="rId51" o:title=""/>
          </v:shape>
          <o:OLEObject Type="Embed" ProgID="Equation.3" ShapeID="_x0000_i1047" DrawAspect="Content" ObjectID="_1495454091" r:id="rId52"/>
        </w:object>
      </w:r>
      <w:r>
        <w:rPr>
          <w:b w:val="0"/>
        </w:rPr>
        <w:t xml:space="preserve"> is </w:t>
      </w:r>
      <w:r w:rsidR="009D6492">
        <w:rPr>
          <w:b w:val="0"/>
        </w:rPr>
        <w:t>used to</w:t>
      </w:r>
      <w:r>
        <w:rPr>
          <w:b w:val="0"/>
        </w:rPr>
        <w:t xml:space="preserve"> check if the operating point has gone into the saturation or the cut-off region. If </w:t>
      </w:r>
      <w:r w:rsidRPr="00DD3CC8">
        <w:rPr>
          <w:b w:val="0"/>
          <w:position w:val="-12"/>
        </w:rPr>
        <w:object w:dxaOrig="800" w:dyaOrig="360">
          <v:shape id="_x0000_i1048" type="#_x0000_t75" style="width:39.75pt;height:18pt" o:ole="" fillcolor="window">
            <v:imagedata r:id="rId53" o:title=""/>
          </v:shape>
          <o:OLEObject Type="Embed" ProgID="Equation.3" ShapeID="_x0000_i1048" DrawAspect="Content" ObjectID="_1495454092" r:id="rId54"/>
        </w:object>
      </w:r>
      <w:r>
        <w:rPr>
          <w:b w:val="0"/>
        </w:rPr>
        <w:t xml:space="preserve"> this, will be an indication that the transistor is operating in the </w:t>
      </w:r>
      <w:r>
        <w:t xml:space="preserve">saturation </w:t>
      </w:r>
      <w:r>
        <w:rPr>
          <w:b w:val="0"/>
        </w:rPr>
        <w:t xml:space="preserve">region. If </w:t>
      </w:r>
      <w:r w:rsidRPr="00DD3CC8">
        <w:rPr>
          <w:b w:val="0"/>
          <w:position w:val="-12"/>
        </w:rPr>
        <w:object w:dxaOrig="999" w:dyaOrig="360">
          <v:shape id="_x0000_i1049" type="#_x0000_t75" style="width:50.25pt;height:18pt" o:ole="" fillcolor="window">
            <v:imagedata r:id="rId55" o:title=""/>
          </v:shape>
          <o:OLEObject Type="Embed" ProgID="Equation.3" ShapeID="_x0000_i1049" DrawAspect="Content" ObjectID="_1495454093" r:id="rId56"/>
        </w:object>
      </w:r>
      <w:r>
        <w:rPr>
          <w:b w:val="0"/>
        </w:rPr>
        <w:t xml:space="preserve"> this, will be an indication that the transistor is operating in the </w:t>
      </w:r>
      <w:r>
        <w:t xml:space="preserve">cutoff </w:t>
      </w:r>
      <w:r>
        <w:rPr>
          <w:b w:val="0"/>
        </w:rPr>
        <w:t xml:space="preserve">region. In the MOSFET circuits, biasing technique that stabilize or controls the deviations in the </w:t>
      </w:r>
      <w:r w:rsidRPr="00DD3CC8">
        <w:rPr>
          <w:b w:val="0"/>
          <w:position w:val="-10"/>
        </w:rPr>
        <w:object w:dxaOrig="240" w:dyaOrig="320">
          <v:shape id="_x0000_i1050" type="#_x0000_t75" style="width:12pt;height:15.75pt" o:ole="" fillcolor="window">
            <v:imagedata r:id="rId57" o:title=""/>
          </v:shape>
          <o:OLEObject Type="Embed" ProgID="Equation.3" ShapeID="_x0000_i1050" DrawAspect="Content" ObjectID="_1495454094" r:id="rId58"/>
        </w:object>
      </w:r>
      <w:r>
        <w:rPr>
          <w:b w:val="0"/>
        </w:rPr>
        <w:t xml:space="preserve"> </w:t>
      </w:r>
      <w:r w:rsidR="009D6492">
        <w:rPr>
          <w:b w:val="0"/>
        </w:rPr>
        <w:t>point is</w:t>
      </w:r>
      <w:r>
        <w:rPr>
          <w:b w:val="0"/>
        </w:rPr>
        <w:t xml:space="preserve"> similar to those used in BJT circuits see figure</w:t>
      </w:r>
      <w:r w:rsidR="009D6492">
        <w:rPr>
          <w:b w:val="0"/>
        </w:rPr>
        <w:t xml:space="preserve"> </w:t>
      </w:r>
      <w:r>
        <w:rPr>
          <w:b w:val="0"/>
        </w:rPr>
        <w:t xml:space="preserve">2. </w:t>
      </w:r>
    </w:p>
    <w:p w:rsidR="008E6B2E" w:rsidRDefault="003644F4">
      <w:pPr>
        <w:pStyle w:val="SubTitle"/>
        <w:keepNext/>
        <w:jc w:val="center"/>
      </w:pPr>
      <w:r>
        <w:object w:dxaOrig="11660" w:dyaOrig="4790">
          <v:shape id="_x0000_i1051" type="#_x0000_t75" style="width:468pt;height:186pt" o:ole="">
            <v:imagedata r:id="rId59" o:title=""/>
          </v:shape>
          <o:OLEObject Type="Embed" ProgID="Visio.Drawing.11" ShapeID="_x0000_i1051" DrawAspect="Content" ObjectID="_1495454095" r:id="rId60"/>
        </w:object>
      </w:r>
    </w:p>
    <w:p w:rsidR="008E6B2E" w:rsidRDefault="008E6B2E">
      <w:pPr>
        <w:pStyle w:val="Caption"/>
        <w:jc w:val="center"/>
      </w:pPr>
      <w:r>
        <w:t xml:space="preserve">Figure </w:t>
      </w:r>
      <w:r w:rsidR="000145F4">
        <w:fldChar w:fldCharType="begin"/>
      </w:r>
      <w:r w:rsidR="000145F4">
        <w:instrText xml:space="preserve"> SEQ Figure \* ARABIC </w:instrText>
      </w:r>
      <w:r w:rsidR="000145F4">
        <w:fldChar w:fldCharType="separate"/>
      </w:r>
      <w:r w:rsidR="004B0D8E">
        <w:rPr>
          <w:noProof/>
        </w:rPr>
        <w:t>2</w:t>
      </w:r>
      <w:r w:rsidR="000145F4">
        <w:rPr>
          <w:noProof/>
        </w:rPr>
        <w:fldChar w:fldCharType="end"/>
      </w:r>
    </w:p>
    <w:p w:rsidR="00661E3C" w:rsidRDefault="00661E3C">
      <w:pPr>
        <w:pStyle w:val="SubTitle"/>
      </w:pPr>
    </w:p>
    <w:p w:rsidR="008E6B2E" w:rsidRDefault="008E6B2E">
      <w:pPr>
        <w:pStyle w:val="SubTitle"/>
      </w:pPr>
      <w:r>
        <w:t xml:space="preserve">b)  Single -Stage </w:t>
      </w:r>
      <w:proofErr w:type="gramStart"/>
      <w:r>
        <w:t>Amplifier  configurations</w:t>
      </w:r>
      <w:proofErr w:type="gramEnd"/>
    </w:p>
    <w:p w:rsidR="008E6B2E" w:rsidRDefault="008E6B2E">
      <w:pPr>
        <w:pStyle w:val="SubTitle"/>
        <w:rPr>
          <w:b w:val="0"/>
          <w:bCs/>
        </w:rPr>
      </w:pPr>
      <w:r>
        <w:rPr>
          <w:b w:val="0"/>
          <w:bCs/>
        </w:rPr>
        <w:t>Three different amplifier circuit configurations can be obtained by selecting one of the transistor terminals as a common between input circuit and output circuit. In the BJT circuits, figure 3 shows these configurations, which are known as Common Base (CB), Common Emitter (CE), and Common Collector (CC). These amplifier circuit configurations lead to significant changes in the amplifier characteristics. The most noticeable changes in CC (emitter follower) configurations are: the input resistance become</w:t>
      </w:r>
      <w:r w:rsidR="00686416">
        <w:rPr>
          <w:b w:val="0"/>
          <w:bCs/>
        </w:rPr>
        <w:t>s</w:t>
      </w:r>
      <w:r>
        <w:rPr>
          <w:b w:val="0"/>
          <w:bCs/>
        </w:rPr>
        <w:t xml:space="preserve"> very high and the gain is close to the unity.  These specific characteristics are translated into a useful application known as buffer amplifier.  Therefore amplifier configurations are employed to widen the scope of the amplifier circuit applications. </w:t>
      </w:r>
    </w:p>
    <w:tbl>
      <w:tblPr>
        <w:tblpPr w:leftFromText="180" w:rightFromText="180" w:vertAnchor="text" w:tblpY="1"/>
        <w:tblOverlap w:val="never"/>
        <w:tblW w:w="0" w:type="auto"/>
        <w:tblLayout w:type="fixed"/>
        <w:tblLook w:val="0000" w:firstRow="0" w:lastRow="0" w:firstColumn="0" w:lastColumn="0" w:noHBand="0" w:noVBand="0"/>
      </w:tblPr>
      <w:tblGrid>
        <w:gridCol w:w="9090"/>
      </w:tblGrid>
      <w:tr w:rsidR="008E6B2E">
        <w:trPr>
          <w:cantSplit/>
          <w:trHeight w:val="3717"/>
        </w:trPr>
        <w:tc>
          <w:tcPr>
            <w:tcW w:w="9090" w:type="dxa"/>
            <w:vAlign w:val="center"/>
          </w:tcPr>
          <w:p w:rsidR="008E6B2E" w:rsidRDefault="00991B15" w:rsidP="005278EB">
            <w:pPr>
              <w:keepNext/>
              <w:widowControl w:val="0"/>
              <w:spacing w:line="360" w:lineRule="atLeast"/>
              <w:jc w:val="center"/>
            </w:pPr>
            <w:r>
              <w:object w:dxaOrig="7725" w:dyaOrig="3406">
                <v:shape id="_x0000_i1052" type="#_x0000_t75" style="width:386.25pt;height:170.25pt" o:ole="">
                  <v:imagedata r:id="rId61" o:title=""/>
                </v:shape>
                <o:OLEObject Type="Embed" ProgID="Visio.Drawing.11" ShapeID="_x0000_i1052" DrawAspect="Content" ObjectID="_1495454096" r:id="rId62"/>
              </w:object>
            </w:r>
            <w:r w:rsidR="004E281C">
              <w:t>FIG 3</w:t>
            </w:r>
          </w:p>
        </w:tc>
      </w:tr>
    </w:tbl>
    <w:p w:rsidR="008E6B2E" w:rsidRDefault="0029732C">
      <w:pPr>
        <w:widowControl w:val="0"/>
        <w:spacing w:after="120" w:line="360" w:lineRule="atLeast"/>
        <w:outlineLvl w:val="0"/>
        <w:rPr>
          <w:b/>
          <w:sz w:val="24"/>
        </w:rPr>
      </w:pPr>
      <w:r>
        <w:rPr>
          <w:b/>
          <w:sz w:val="24"/>
        </w:rPr>
        <w:br w:type="textWrapping" w:clear="all"/>
      </w:r>
      <w:r w:rsidR="008E6B2E">
        <w:rPr>
          <w:b/>
          <w:sz w:val="24"/>
        </w:rPr>
        <w:t>c) Transistors As A switch</w:t>
      </w:r>
    </w:p>
    <w:p w:rsidR="008E6B2E" w:rsidRDefault="000145F4">
      <w:pPr>
        <w:widowControl w:val="0"/>
        <w:spacing w:after="120" w:line="360" w:lineRule="atLeast"/>
        <w:jc w:val="both"/>
        <w:outlineLvl w:val="0"/>
        <w:rPr>
          <w:sz w:val="24"/>
        </w:rPr>
      </w:pPr>
      <w:r>
        <w:rPr>
          <w:b/>
          <w:noProof/>
        </w:rPr>
        <w:object w:dxaOrig="1440" w:dyaOrig="1440">
          <v:shape id="_x0000_s1034" type="#_x0000_t75" style="position:absolute;left:0;text-align:left;margin-left:2.25pt;margin-top:256.5pt;width:451.1pt;height:168.75pt;z-index:251658752">
            <v:imagedata r:id="rId63" o:title=""/>
            <w10:wrap type="topAndBottom"/>
          </v:shape>
          <o:OLEObject Type="Embed" ProgID="Visio.Drawing.11" ShapeID="_x0000_s1034" DrawAspect="Content" ObjectID="_1495454108" r:id="rId64"/>
        </w:object>
      </w:r>
      <w:r w:rsidR="008E6B2E">
        <w:rPr>
          <w:sz w:val="24"/>
        </w:rPr>
        <w:t xml:space="preserve">The initial location of the operating point </w:t>
      </w:r>
      <w:r w:rsidR="008E6B2E" w:rsidRPr="00DD3CC8">
        <w:rPr>
          <w:position w:val="-10"/>
          <w:sz w:val="24"/>
        </w:rPr>
        <w:object w:dxaOrig="240" w:dyaOrig="320">
          <v:shape id="_x0000_i1053" type="#_x0000_t75" style="width:12pt;height:15.75pt" o:ole="" fillcolor="window">
            <v:imagedata r:id="rId65" o:title=""/>
          </v:shape>
          <o:OLEObject Type="Embed" ProgID="Equation.3" ShapeID="_x0000_i1053" DrawAspect="Content" ObjectID="_1495454097" r:id="rId66"/>
        </w:object>
      </w:r>
      <w:r w:rsidR="008E6B2E">
        <w:rPr>
          <w:sz w:val="24"/>
        </w:rPr>
        <w:t xml:space="preserve"> within the V-I characteristics of the transistors </w:t>
      </w:r>
      <w:r w:rsidR="001D4BEE">
        <w:rPr>
          <w:sz w:val="24"/>
        </w:rPr>
        <w:t>is chosen</w:t>
      </w:r>
      <w:r w:rsidR="008E6B2E">
        <w:rPr>
          <w:sz w:val="24"/>
        </w:rPr>
        <w:t xml:space="preserve"> according to the type of applications. </w:t>
      </w:r>
      <w:r w:rsidR="0029732C">
        <w:rPr>
          <w:sz w:val="24"/>
        </w:rPr>
        <w:t>S</w:t>
      </w:r>
      <w:r w:rsidR="008E6B2E">
        <w:rPr>
          <w:sz w:val="24"/>
        </w:rPr>
        <w:t xml:space="preserve">ome voltage amplifier require that the  </w:t>
      </w:r>
      <w:r w:rsidR="008E6B2E" w:rsidRPr="00DD3CC8">
        <w:rPr>
          <w:position w:val="-10"/>
          <w:sz w:val="24"/>
        </w:rPr>
        <w:object w:dxaOrig="240" w:dyaOrig="320">
          <v:shape id="_x0000_i1054" type="#_x0000_t75" style="width:12pt;height:15.75pt" o:ole="" fillcolor="window">
            <v:imagedata r:id="rId65" o:title=""/>
          </v:shape>
          <o:OLEObject Type="Embed" ProgID="Equation.3" ShapeID="_x0000_i1054" DrawAspect="Content" ObjectID="_1495454098" r:id="rId67"/>
        </w:object>
      </w:r>
      <w:r w:rsidR="008E6B2E">
        <w:rPr>
          <w:sz w:val="24"/>
        </w:rPr>
        <w:t xml:space="preserve">  point to be in the middle of the V-I characteristic (active region) so that when a signal applied to the amplifier the </w:t>
      </w:r>
      <w:r w:rsidR="008E6B2E" w:rsidRPr="00DD3CC8">
        <w:rPr>
          <w:position w:val="-10"/>
          <w:sz w:val="24"/>
        </w:rPr>
        <w:object w:dxaOrig="240" w:dyaOrig="320">
          <v:shape id="_x0000_i1055" type="#_x0000_t75" style="width:12pt;height:15.75pt" o:ole="" fillcolor="window">
            <v:imagedata r:id="rId65" o:title=""/>
          </v:shape>
          <o:OLEObject Type="Embed" ProgID="Equation.3" ShapeID="_x0000_i1055" DrawAspect="Content" ObjectID="_1495454099" r:id="rId68"/>
        </w:object>
      </w:r>
      <w:r w:rsidR="008E6B2E">
        <w:rPr>
          <w:sz w:val="24"/>
        </w:rPr>
        <w:t xml:space="preserve"> point would swing evenly with the positive and the negative portions. This type of amplifier application is called class AB amplifier. </w:t>
      </w:r>
      <w:r w:rsidR="004E281C">
        <w:rPr>
          <w:sz w:val="24"/>
        </w:rPr>
        <w:t>In a</w:t>
      </w:r>
      <w:r w:rsidR="008E6B2E">
        <w:rPr>
          <w:sz w:val="24"/>
        </w:rPr>
        <w:t xml:space="preserve">nother type of amplifier </w:t>
      </w:r>
      <w:r w:rsidR="004E281C">
        <w:rPr>
          <w:sz w:val="24"/>
        </w:rPr>
        <w:t xml:space="preserve">the </w:t>
      </w:r>
      <w:r w:rsidR="008E6B2E">
        <w:rPr>
          <w:sz w:val="24"/>
        </w:rPr>
        <w:t xml:space="preserve">initial location of the </w:t>
      </w:r>
      <w:r w:rsidR="008E6B2E" w:rsidRPr="00DD3CC8">
        <w:rPr>
          <w:position w:val="-10"/>
          <w:sz w:val="24"/>
        </w:rPr>
        <w:object w:dxaOrig="240" w:dyaOrig="320">
          <v:shape id="_x0000_i1056" type="#_x0000_t75" style="width:12pt;height:15.75pt" o:ole="" fillcolor="window">
            <v:imagedata r:id="rId65" o:title=""/>
          </v:shape>
          <o:OLEObject Type="Embed" ProgID="Equation.3" ShapeID="_x0000_i1056" DrawAspect="Content" ObjectID="_1495454100" r:id="rId69"/>
        </w:object>
      </w:r>
      <w:r w:rsidR="008E6B2E">
        <w:rPr>
          <w:sz w:val="24"/>
        </w:rPr>
        <w:t xml:space="preserve"> point is in the cutoff region. In this case the amplifier will be off when no signal is applied to its input and on when the signal o</w:t>
      </w:r>
      <w:r w:rsidR="004E281C">
        <w:rPr>
          <w:sz w:val="24"/>
        </w:rPr>
        <w:t>f</w:t>
      </w:r>
      <w:r w:rsidR="008E6B2E">
        <w:rPr>
          <w:sz w:val="24"/>
        </w:rPr>
        <w:t xml:space="preserve"> the right polarity is applied. This type of amplifier is classified as a class B amplifier and one </w:t>
      </w:r>
      <w:r w:rsidR="004E281C">
        <w:rPr>
          <w:sz w:val="24"/>
        </w:rPr>
        <w:t xml:space="preserve">example is </w:t>
      </w:r>
      <w:r w:rsidR="008E6B2E">
        <w:rPr>
          <w:sz w:val="24"/>
        </w:rPr>
        <w:t>push-pull power amplifier. The push-pull amplifier</w:t>
      </w:r>
      <w:r w:rsidR="00D764E7">
        <w:rPr>
          <w:sz w:val="24"/>
        </w:rPr>
        <w:t xml:space="preserve"> uses</w:t>
      </w:r>
      <w:r w:rsidR="008E6B2E">
        <w:rPr>
          <w:sz w:val="24"/>
        </w:rPr>
        <w:t xml:space="preserve"> the full span of the V-I characteristics to amplify the positive or the negative half of the input signal.  Another application requires the </w:t>
      </w:r>
      <w:r w:rsidR="008E6B2E" w:rsidRPr="00DD3CC8">
        <w:rPr>
          <w:position w:val="-10"/>
          <w:sz w:val="24"/>
        </w:rPr>
        <w:object w:dxaOrig="240" w:dyaOrig="320">
          <v:shape id="_x0000_i1057" type="#_x0000_t75" style="width:12pt;height:15.75pt" o:ole="" fillcolor="window">
            <v:imagedata r:id="rId65" o:title=""/>
          </v:shape>
          <o:OLEObject Type="Embed" ProgID="Equation.3" ShapeID="_x0000_i1057" DrawAspect="Content" ObjectID="_1495454101" r:id="rId70"/>
        </w:object>
      </w:r>
      <w:r w:rsidR="008E6B2E">
        <w:rPr>
          <w:sz w:val="24"/>
        </w:rPr>
        <w:t xml:space="preserve"> point to swing between the cutoff and the saturation. This means that the transistor initial </w:t>
      </w:r>
      <w:r w:rsidR="008E6B2E" w:rsidRPr="00DD3CC8">
        <w:rPr>
          <w:position w:val="-10"/>
          <w:sz w:val="24"/>
        </w:rPr>
        <w:object w:dxaOrig="240" w:dyaOrig="320">
          <v:shape id="_x0000_i1058" type="#_x0000_t75" style="width:12pt;height:15.75pt" o:ole="" fillcolor="window">
            <v:imagedata r:id="rId65" o:title=""/>
          </v:shape>
          <o:OLEObject Type="Embed" ProgID="Equation.3" ShapeID="_x0000_i1058" DrawAspect="Content" ObjectID="_1495454102" r:id="rId71"/>
        </w:object>
      </w:r>
      <w:r w:rsidR="008E6B2E">
        <w:rPr>
          <w:sz w:val="24"/>
        </w:rPr>
        <w:t xml:space="preserve"> point is in the cutoff region. A positive input signal will drive the transistor to the saturation region. This extreme swing of the operating point </w:t>
      </w:r>
      <w:r w:rsidR="008E6B2E" w:rsidRPr="00DD3CC8">
        <w:rPr>
          <w:position w:val="-10"/>
          <w:sz w:val="24"/>
        </w:rPr>
        <w:object w:dxaOrig="240" w:dyaOrig="320">
          <v:shape id="_x0000_i1059" type="#_x0000_t75" style="width:12pt;height:15.75pt" o:ole="" fillcolor="window">
            <v:imagedata r:id="rId65" o:title=""/>
          </v:shape>
          <o:OLEObject Type="Embed" ProgID="Equation.3" ShapeID="_x0000_i1059" DrawAspect="Content" ObjectID="_1495454103" r:id="rId72"/>
        </w:object>
      </w:r>
      <w:r w:rsidR="008E6B2E">
        <w:rPr>
          <w:sz w:val="24"/>
        </w:rPr>
        <w:t xml:space="preserve"> is needed in some applications such as switching circuits. Figure 4 shows the digital logic inverter using the BJT and the MOSFET operating in Cutoff-Saturation mode. The truth table </w:t>
      </w:r>
      <w:r w:rsidR="00D764E7">
        <w:rPr>
          <w:sz w:val="24"/>
        </w:rPr>
        <w:t>for both</w:t>
      </w:r>
      <w:r w:rsidR="008E6B2E">
        <w:rPr>
          <w:sz w:val="24"/>
        </w:rPr>
        <w:t xml:space="preserve"> circuits is shown below. </w:t>
      </w:r>
      <w:r w:rsidR="0029732C">
        <w:rPr>
          <w:sz w:val="24"/>
        </w:rPr>
        <w:tab/>
      </w:r>
      <w:r w:rsidR="0029732C">
        <w:rPr>
          <w:sz w:val="24"/>
        </w:rPr>
        <w:tab/>
      </w:r>
      <w:r w:rsidR="0029732C">
        <w:rPr>
          <w:sz w:val="24"/>
        </w:rPr>
        <w:tab/>
      </w:r>
      <w:r w:rsidR="0029732C">
        <w:rPr>
          <w:sz w:val="24"/>
        </w:rPr>
        <w:tab/>
      </w:r>
      <w:r w:rsidR="0029732C">
        <w:rPr>
          <w:sz w:val="24"/>
        </w:rPr>
        <w:tab/>
      </w:r>
      <w:r w:rsidR="0029732C">
        <w:rPr>
          <w:sz w:val="24"/>
        </w:rPr>
        <w:tab/>
      </w:r>
      <w:r w:rsidR="0029732C">
        <w:rPr>
          <w:sz w:val="24"/>
        </w:rPr>
        <w:tab/>
      </w:r>
      <w:r w:rsidR="0029732C">
        <w:rPr>
          <w:sz w:val="24"/>
        </w:rPr>
        <w:tab/>
      </w:r>
      <w:r w:rsidR="004E281C">
        <w:rPr>
          <w:sz w:val="24"/>
        </w:rPr>
        <w:t>Figure 4</w:t>
      </w:r>
    </w:p>
    <w:p w:rsidR="008E6B2E" w:rsidRDefault="00675E40">
      <w:pPr>
        <w:pStyle w:val="TitleIntroII"/>
        <w:jc w:val="both"/>
        <w:rPr>
          <w:rFonts w:ascii="Times New Roman" w:hAnsi="Times New Roman"/>
          <w:snapToGrid w:val="0"/>
        </w:rPr>
      </w:pPr>
      <w:r>
        <w:rPr>
          <w:rFonts w:ascii="Times New Roman" w:hAnsi="Times New Roman"/>
          <w:snapToGrid w:val="0"/>
        </w:rPr>
        <w:lastRenderedPageBreak/>
        <w:t>3</w:t>
      </w:r>
      <w:r w:rsidR="008E6B2E">
        <w:rPr>
          <w:rFonts w:ascii="Times New Roman" w:hAnsi="Times New Roman"/>
          <w:snapToGrid w:val="0"/>
        </w:rPr>
        <w:t>.</w:t>
      </w:r>
      <w:r w:rsidR="008E6B2E">
        <w:rPr>
          <w:rFonts w:ascii="Times New Roman" w:hAnsi="Times New Roman"/>
          <w:snapToGrid w:val="0"/>
        </w:rPr>
        <w:tab/>
        <w:t>SIMULATION PROCEDURE</w:t>
      </w:r>
    </w:p>
    <w:p w:rsidR="00A6355B" w:rsidRDefault="00675E40" w:rsidP="00A6355B">
      <w:pPr>
        <w:pStyle w:val="TitleIntroII"/>
        <w:jc w:val="both"/>
        <w:rPr>
          <w:rFonts w:ascii="Times New Roman" w:hAnsi="Times New Roman"/>
          <w:snapToGrid w:val="0"/>
        </w:rPr>
      </w:pPr>
      <w:r>
        <w:rPr>
          <w:rFonts w:ascii="Times New Roman" w:hAnsi="Times New Roman"/>
          <w:snapToGrid w:val="0"/>
        </w:rPr>
        <w:t>3.1</w:t>
      </w:r>
      <w:r>
        <w:rPr>
          <w:rFonts w:ascii="Times New Roman" w:hAnsi="Times New Roman"/>
          <w:snapToGrid w:val="0"/>
        </w:rPr>
        <w:tab/>
      </w:r>
      <w:r w:rsidR="00A6355B">
        <w:rPr>
          <w:rFonts w:ascii="Times New Roman" w:hAnsi="Times New Roman"/>
          <w:snapToGrid w:val="0"/>
        </w:rPr>
        <w:t>COMMON-EMITTER BJT AMPLIFIER</w:t>
      </w:r>
    </w:p>
    <w:p w:rsidR="00A6355B" w:rsidRDefault="007E7240" w:rsidP="00A6355B">
      <w:pPr>
        <w:pStyle w:val="NormalText"/>
        <w:numPr>
          <w:ilvl w:val="0"/>
          <w:numId w:val="1"/>
        </w:numPr>
        <w:rPr>
          <w:snapToGrid w:val="0"/>
        </w:rPr>
      </w:pPr>
      <w:r>
        <w:rPr>
          <w:snapToGrid w:val="0"/>
        </w:rPr>
        <w:t>Make the schematics as shown in Fig</w:t>
      </w:r>
      <w:r w:rsidR="00A6355B">
        <w:rPr>
          <w:snapToGrid w:val="0"/>
        </w:rPr>
        <w:t>.</w:t>
      </w:r>
      <w:r>
        <w:rPr>
          <w:snapToGrid w:val="0"/>
        </w:rPr>
        <w:t xml:space="preserve"> 5</w:t>
      </w:r>
      <w:r w:rsidR="00A719B6">
        <w:rPr>
          <w:snapToGrid w:val="0"/>
        </w:rPr>
        <w:t xml:space="preserve">. Select the </w:t>
      </w:r>
      <w:proofErr w:type="spellStart"/>
      <w:proofErr w:type="gramStart"/>
      <w:r w:rsidR="00A719B6">
        <w:rPr>
          <w:snapToGrid w:val="0"/>
        </w:rPr>
        <w:t>npn</w:t>
      </w:r>
      <w:proofErr w:type="spellEnd"/>
      <w:proofErr w:type="gramEnd"/>
      <w:r w:rsidR="00A719B6">
        <w:rPr>
          <w:snapToGrid w:val="0"/>
        </w:rPr>
        <w:t xml:space="preserve"> transistor Q2N2222 from the EVAL library.</w:t>
      </w:r>
    </w:p>
    <w:p w:rsidR="007E7240" w:rsidRDefault="0035360F" w:rsidP="00B06D36">
      <w:pPr>
        <w:pStyle w:val="NormalText"/>
        <w:ind w:firstLine="0"/>
        <w:jc w:val="center"/>
        <w:rPr>
          <w:snapToGrid w:val="0"/>
        </w:rPr>
      </w:pPr>
      <w:r>
        <w:rPr>
          <w:noProof/>
        </w:rPr>
        <w:drawing>
          <wp:inline distT="0" distB="0" distL="0" distR="0">
            <wp:extent cx="6309360" cy="280416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cstate="print"/>
                    <a:srcRect/>
                    <a:stretch>
                      <a:fillRect/>
                    </a:stretch>
                  </pic:blipFill>
                  <pic:spPr bwMode="auto">
                    <a:xfrm>
                      <a:off x="0" y="0"/>
                      <a:ext cx="6309360" cy="2804160"/>
                    </a:xfrm>
                    <a:prstGeom prst="rect">
                      <a:avLst/>
                    </a:prstGeom>
                    <a:noFill/>
                    <a:ln w="9525">
                      <a:noFill/>
                      <a:miter lim="800000"/>
                      <a:headEnd/>
                      <a:tailEnd/>
                    </a:ln>
                  </pic:spPr>
                </pic:pic>
              </a:graphicData>
            </a:graphic>
          </wp:inline>
        </w:drawing>
      </w:r>
      <w:r w:rsidR="005278EB">
        <w:rPr>
          <w:noProof/>
        </w:rPr>
        <mc:AlternateContent>
          <mc:Choice Requires="wps">
            <w:drawing>
              <wp:anchor distT="0" distB="0" distL="114300" distR="114300" simplePos="0" relativeHeight="251661824" behindDoc="0" locked="0" layoutInCell="1" allowOverlap="1">
                <wp:simplePos x="0" y="0"/>
                <wp:positionH relativeFrom="column">
                  <wp:posOffset>3307080</wp:posOffset>
                </wp:positionH>
                <wp:positionV relativeFrom="paragraph">
                  <wp:posOffset>1278255</wp:posOffset>
                </wp:positionV>
                <wp:extent cx="342900" cy="200025"/>
                <wp:effectExtent l="0" t="0" r="0" b="0"/>
                <wp:wrapNone/>
                <wp:docPr id="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CFF" w:rsidRDefault="00447CFF">
                            <w:r>
                              <w:t>V11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7" o:spid="_x0000_s1026" type="#_x0000_t202" style="position:absolute;left:0;text-align:left;margin-left:260.4pt;margin-top:100.65pt;width:27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xphg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" stroked="f">
                <v:textbox>
                  <w:txbxContent>
                    <w:p w:rsidR="00447CFF" w:rsidRDefault="00447CFF">
                      <w:r>
                        <w:t>V11</w:t>
                      </w:r>
                    </w:p>
                  </w:txbxContent>
                </v:textbox>
              </v:shape>
            </w:pict>
          </mc:Fallback>
        </mc:AlternateContent>
      </w:r>
      <w:r w:rsidR="005278EB">
        <w:rPr>
          <w:noProof/>
        </w:rPr>
        <mc:AlternateContent>
          <mc:Choice Requires="wps">
            <w:drawing>
              <wp:anchor distT="0" distB="0" distL="114300" distR="114300" simplePos="0" relativeHeight="251662848" behindDoc="0" locked="0" layoutInCell="1" allowOverlap="1">
                <wp:simplePos x="0" y="0"/>
                <wp:positionH relativeFrom="column">
                  <wp:posOffset>5078730</wp:posOffset>
                </wp:positionH>
                <wp:positionV relativeFrom="paragraph">
                  <wp:posOffset>868680</wp:posOffset>
                </wp:positionV>
                <wp:extent cx="466725" cy="247650"/>
                <wp:effectExtent l="0" t="0" r="0" b="0"/>
                <wp:wrapNone/>
                <wp:docPr id="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CFF" w:rsidRDefault="00447CFF">
                            <w:proofErr w:type="spellStart"/>
                            <w:r>
                              <w:t>Vout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7" type="#_x0000_t202" style="position:absolute;left:0;text-align:left;margin-left:399.9pt;margin-top:68.4pt;width:36.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QAhwIAABc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" stroked="f">
                <v:textbox>
                  <w:txbxContent>
                    <w:p w:rsidR="00447CFF" w:rsidRDefault="00447CFF">
                      <w:proofErr w:type="spellStart"/>
                      <w:r>
                        <w:t>Vout</w:t>
                      </w:r>
                      <w:proofErr w:type="spellEnd"/>
                    </w:p>
                  </w:txbxContent>
                </v:textbox>
              </v:shape>
            </w:pict>
          </mc:Fallback>
        </mc:AlternateContent>
      </w:r>
      <w:r w:rsidR="005278EB">
        <w:rPr>
          <w:noProof/>
        </w:rPr>
        <mc:AlternateContent>
          <mc:Choice Requires="wps">
            <w:drawing>
              <wp:anchor distT="0" distB="0" distL="114300" distR="114300" simplePos="0" relativeHeight="251660800" behindDoc="0" locked="0" layoutInCell="1" allowOverlap="1">
                <wp:simplePos x="0" y="0"/>
                <wp:positionH relativeFrom="column">
                  <wp:posOffset>2183130</wp:posOffset>
                </wp:positionH>
                <wp:positionV relativeFrom="paragraph">
                  <wp:posOffset>1202055</wp:posOffset>
                </wp:positionV>
                <wp:extent cx="447675" cy="209550"/>
                <wp:effectExtent l="0" t="0" r="0" b="0"/>
                <wp:wrapNone/>
                <wp:docPr id="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D36" w:rsidRDefault="00B06D36">
                            <w:r>
                              <w:t>Vin2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8" type="#_x0000_t202" style="position:absolute;left:0;text-align:left;margin-left:171.9pt;margin-top:94.65pt;width:35.2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De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" stroked="f">
                <v:textbox>
                  <w:txbxContent>
                    <w:p w:rsidR="00B06D36" w:rsidRDefault="00B06D36">
                      <w:r>
                        <w:t>Vin2</w:t>
                      </w:r>
                    </w:p>
                  </w:txbxContent>
                </v:textbox>
              </v:shape>
            </w:pict>
          </mc:Fallback>
        </mc:AlternateContent>
      </w:r>
      <w:r w:rsidR="005278EB">
        <w:rPr>
          <w:noProof/>
        </w:rPr>
        <mc:AlternateContent>
          <mc:Choice Requires="wps">
            <w:drawing>
              <wp:anchor distT="0" distB="0" distL="114300" distR="114300" simplePos="0" relativeHeight="251659776" behindDoc="0" locked="0" layoutInCell="1" allowOverlap="1">
                <wp:simplePos x="0" y="0"/>
                <wp:positionH relativeFrom="column">
                  <wp:posOffset>1259205</wp:posOffset>
                </wp:positionH>
                <wp:positionV relativeFrom="paragraph">
                  <wp:posOffset>1202055</wp:posOffset>
                </wp:positionV>
                <wp:extent cx="495300" cy="209550"/>
                <wp:effectExtent l="0" t="0" r="0" b="0"/>
                <wp:wrapNone/>
                <wp:docPr id="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D36" w:rsidRDefault="00B06D36">
                            <w:r>
                              <w:t>Vin1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9" type="#_x0000_t202" style="position:absolute;left:0;text-align:left;margin-left:99.15pt;margin-top:94.65pt;width:39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" stroked="f">
                <v:textbox>
                  <w:txbxContent>
                    <w:p w:rsidR="00B06D36" w:rsidRDefault="00B06D36">
                      <w:r>
                        <w:t>Vin1</w:t>
                      </w:r>
                    </w:p>
                  </w:txbxContent>
                </v:textbox>
              </v:shape>
            </w:pict>
          </mc:Fallback>
        </mc:AlternateContent>
      </w:r>
    </w:p>
    <w:p w:rsidR="00D05F4E" w:rsidRDefault="00D05F4E" w:rsidP="007E7240">
      <w:pPr>
        <w:pStyle w:val="NormalText"/>
        <w:ind w:firstLine="0"/>
        <w:jc w:val="center"/>
        <w:rPr>
          <w:snapToGrid w:val="0"/>
        </w:rPr>
      </w:pPr>
      <w:r>
        <w:rPr>
          <w:snapToGrid w:val="0"/>
        </w:rPr>
        <w:t>Fig.5</w:t>
      </w:r>
    </w:p>
    <w:p w:rsidR="00A6355B" w:rsidRDefault="00A6355B" w:rsidP="00A6355B">
      <w:pPr>
        <w:pStyle w:val="NormalText"/>
        <w:numPr>
          <w:ilvl w:val="0"/>
          <w:numId w:val="1"/>
        </w:numPr>
        <w:rPr>
          <w:snapToGrid w:val="0"/>
        </w:rPr>
      </w:pPr>
      <w:r>
        <w:rPr>
          <w:snapToGrid w:val="0"/>
        </w:rPr>
        <w:t>Set the signal source as follows: VOFF=0, VAMPL=0.5</w:t>
      </w:r>
      <w:r w:rsidR="00903789">
        <w:rPr>
          <w:snapToGrid w:val="0"/>
        </w:rPr>
        <w:t>,</w:t>
      </w:r>
      <w:r>
        <w:rPr>
          <w:snapToGrid w:val="0"/>
        </w:rPr>
        <w:t xml:space="preserve"> FREQ=5K</w:t>
      </w:r>
      <w:r w:rsidR="00903789">
        <w:rPr>
          <w:snapToGrid w:val="0"/>
        </w:rPr>
        <w:t xml:space="preserve"> and AC=</w:t>
      </w:r>
      <w:r w:rsidR="0035360F">
        <w:rPr>
          <w:snapToGrid w:val="0"/>
        </w:rPr>
        <w:t>1</w:t>
      </w:r>
      <w:r>
        <w:rPr>
          <w:snapToGrid w:val="0"/>
        </w:rPr>
        <w:t>.</w:t>
      </w:r>
      <w:r w:rsidR="00D05F4E">
        <w:rPr>
          <w:snapToGrid w:val="0"/>
        </w:rPr>
        <w:t xml:space="preserve"> This is VSIN in the SOURCE library.</w:t>
      </w:r>
    </w:p>
    <w:p w:rsidR="00AE595A" w:rsidRDefault="00AE595A" w:rsidP="00A6355B">
      <w:pPr>
        <w:pStyle w:val="NormalText"/>
        <w:numPr>
          <w:ilvl w:val="0"/>
          <w:numId w:val="1"/>
        </w:numPr>
        <w:rPr>
          <w:snapToGrid w:val="0"/>
        </w:rPr>
      </w:pPr>
      <w:r>
        <w:rPr>
          <w:snapToGrid w:val="0"/>
        </w:rPr>
        <w:t>Do bias-point analysis (Analysis Type: Bias Point) to get the Quiescent point (I</w:t>
      </w:r>
      <w:r w:rsidRPr="00AE595A">
        <w:rPr>
          <w:snapToGrid w:val="0"/>
          <w:vertAlign w:val="subscript"/>
        </w:rPr>
        <w:t>C</w:t>
      </w:r>
      <w:r>
        <w:rPr>
          <w:snapToGrid w:val="0"/>
        </w:rPr>
        <w:t>, V</w:t>
      </w:r>
      <w:r w:rsidRPr="00AE595A">
        <w:rPr>
          <w:snapToGrid w:val="0"/>
          <w:vertAlign w:val="subscript"/>
        </w:rPr>
        <w:t>CE</w:t>
      </w:r>
      <w:r>
        <w:rPr>
          <w:snapToGrid w:val="0"/>
        </w:rPr>
        <w:t>).</w:t>
      </w:r>
    </w:p>
    <w:p w:rsidR="00A6355B" w:rsidRDefault="00A6355B" w:rsidP="00A6355B">
      <w:pPr>
        <w:pStyle w:val="NormalText"/>
        <w:numPr>
          <w:ilvl w:val="0"/>
          <w:numId w:val="1"/>
        </w:numPr>
        <w:rPr>
          <w:snapToGrid w:val="0"/>
        </w:rPr>
      </w:pPr>
      <w:r>
        <w:rPr>
          <w:snapToGrid w:val="0"/>
        </w:rPr>
        <w:t>Create a new simulation profile “Time Domain”.</w:t>
      </w:r>
    </w:p>
    <w:p w:rsidR="00A6355B" w:rsidRDefault="00A6355B" w:rsidP="00A6355B">
      <w:pPr>
        <w:pStyle w:val="NormalText"/>
        <w:numPr>
          <w:ilvl w:val="0"/>
          <w:numId w:val="1"/>
        </w:numPr>
        <w:rPr>
          <w:snapToGrid w:val="0"/>
        </w:rPr>
      </w:pPr>
      <w:r>
        <w:rPr>
          <w:snapToGrid w:val="0"/>
        </w:rPr>
        <w:t xml:space="preserve">Set the Simulation Settings as follows: Analysis Type to “Time Domain (Transient), and Run to Time </w:t>
      </w:r>
      <w:r w:rsidR="00903789">
        <w:rPr>
          <w:snapToGrid w:val="0"/>
        </w:rPr>
        <w:t>1.0</w:t>
      </w:r>
      <w:r>
        <w:rPr>
          <w:snapToGrid w:val="0"/>
        </w:rPr>
        <w:t xml:space="preserve">m. </w:t>
      </w:r>
      <w:r w:rsidR="0035360F">
        <w:rPr>
          <w:snapToGrid w:val="0"/>
        </w:rPr>
        <w:t xml:space="preserve">Make “Maximum Step size=1u”. </w:t>
      </w:r>
      <w:r w:rsidR="006607AE">
        <w:rPr>
          <w:snapToGrid w:val="0"/>
        </w:rPr>
        <w:t>Run the simulation</w:t>
      </w:r>
      <w:r>
        <w:rPr>
          <w:snapToGrid w:val="0"/>
        </w:rPr>
        <w:t>.</w:t>
      </w:r>
    </w:p>
    <w:p w:rsidR="00A6355B" w:rsidRDefault="00A6355B" w:rsidP="00A6355B">
      <w:pPr>
        <w:pStyle w:val="NormalText"/>
        <w:numPr>
          <w:ilvl w:val="0"/>
          <w:numId w:val="1"/>
        </w:numPr>
        <w:rPr>
          <w:snapToGrid w:val="0"/>
        </w:rPr>
      </w:pPr>
      <w:r>
        <w:rPr>
          <w:snapToGrid w:val="0"/>
        </w:rPr>
        <w:t xml:space="preserve">On the graph window, use the cursor to measure the peak voltage at the points </w:t>
      </w:r>
      <w:proofErr w:type="spellStart"/>
      <w:r>
        <w:rPr>
          <w:snapToGrid w:val="0"/>
        </w:rPr>
        <w:t>Vout</w:t>
      </w:r>
      <w:proofErr w:type="spellEnd"/>
      <w:r>
        <w:rPr>
          <w:snapToGrid w:val="0"/>
        </w:rPr>
        <w:t>, Vin1 and Vin2.</w:t>
      </w:r>
    </w:p>
    <w:p w:rsidR="00A6355B" w:rsidRDefault="00A6355B" w:rsidP="00A6355B">
      <w:pPr>
        <w:pStyle w:val="NormalText"/>
        <w:numPr>
          <w:ilvl w:val="0"/>
          <w:numId w:val="1"/>
        </w:numPr>
        <w:rPr>
          <w:snapToGrid w:val="0"/>
        </w:rPr>
      </w:pPr>
      <w:r>
        <w:rPr>
          <w:snapToGrid w:val="0"/>
        </w:rPr>
        <w:t>Calculate the input resistance and the gain of the CE Amplifier.</w:t>
      </w:r>
      <w:r w:rsidR="006607AE">
        <w:rPr>
          <w:snapToGrid w:val="0"/>
        </w:rPr>
        <w:t xml:space="preserve"> For input resistance, you need the voltage V1 and the current going into the capacitor C</w:t>
      </w:r>
      <w:r w:rsidR="00B94108">
        <w:rPr>
          <w:snapToGrid w:val="0"/>
        </w:rPr>
        <w:t>3</w:t>
      </w:r>
      <w:r w:rsidR="006607AE">
        <w:rPr>
          <w:snapToGrid w:val="0"/>
        </w:rPr>
        <w:t>. For current use the feature “ADD TRACE” in the output window.</w:t>
      </w:r>
    </w:p>
    <w:p w:rsidR="00B16013" w:rsidRDefault="00255AC4" w:rsidP="00A6355B">
      <w:pPr>
        <w:pStyle w:val="NormalText"/>
        <w:numPr>
          <w:ilvl w:val="0"/>
          <w:numId w:val="1"/>
        </w:numPr>
        <w:rPr>
          <w:snapToGrid w:val="0"/>
        </w:rPr>
      </w:pPr>
      <w:r w:rsidRPr="00B16013">
        <w:rPr>
          <w:snapToGrid w:val="0"/>
        </w:rPr>
        <w:t xml:space="preserve">The resistors R4 and R5 have been put to bias the BJT. </w:t>
      </w:r>
    </w:p>
    <w:p w:rsidR="00A6355B" w:rsidRPr="00CE5A2E" w:rsidRDefault="00A6355B" w:rsidP="00A6355B">
      <w:pPr>
        <w:pStyle w:val="NormalText"/>
        <w:numPr>
          <w:ilvl w:val="0"/>
          <w:numId w:val="1"/>
        </w:numPr>
        <w:rPr>
          <w:snapToGrid w:val="0"/>
        </w:rPr>
      </w:pPr>
      <w:r w:rsidRPr="00CE5A2E">
        <w:rPr>
          <w:snapToGrid w:val="0"/>
        </w:rPr>
        <w:t xml:space="preserve"> Create a new Simulation Profile “Frequency Domain”.</w:t>
      </w:r>
    </w:p>
    <w:p w:rsidR="00A6355B" w:rsidRDefault="00A6355B" w:rsidP="00A6355B">
      <w:pPr>
        <w:pStyle w:val="NormalText"/>
        <w:numPr>
          <w:ilvl w:val="0"/>
          <w:numId w:val="1"/>
        </w:numPr>
        <w:rPr>
          <w:snapToGrid w:val="0"/>
        </w:rPr>
      </w:pPr>
      <w:r>
        <w:rPr>
          <w:snapToGrid w:val="0"/>
        </w:rPr>
        <w:t xml:space="preserve">Set the Simulation Settings as follows: Analysis Type to AC Sweep/Noise, Start Frequency =10, End Frequency </w:t>
      </w:r>
      <w:r w:rsidR="00A10E5D">
        <w:rPr>
          <w:snapToGrid w:val="0"/>
        </w:rPr>
        <w:t>1</w:t>
      </w:r>
      <w:r>
        <w:rPr>
          <w:snapToGrid w:val="0"/>
        </w:rPr>
        <w:t>000k and Points/Decade 11.</w:t>
      </w:r>
    </w:p>
    <w:p w:rsidR="0048261C" w:rsidRDefault="0048261C" w:rsidP="00A6355B">
      <w:pPr>
        <w:pStyle w:val="NormalText"/>
        <w:numPr>
          <w:ilvl w:val="0"/>
          <w:numId w:val="1"/>
        </w:numPr>
        <w:rPr>
          <w:snapToGrid w:val="0"/>
        </w:rPr>
      </w:pPr>
      <w:r>
        <w:rPr>
          <w:snapToGrid w:val="0"/>
        </w:rPr>
        <w:t>From the PS</w:t>
      </w:r>
      <w:r w:rsidR="00377AF4">
        <w:rPr>
          <w:snapToGrid w:val="0"/>
        </w:rPr>
        <w:t>PICE</w:t>
      </w:r>
      <w:r>
        <w:rPr>
          <w:snapToGrid w:val="0"/>
        </w:rPr>
        <w:t xml:space="preserve"> menu, select </w:t>
      </w:r>
      <w:r w:rsidRPr="003970E1">
        <w:rPr>
          <w:b/>
          <w:snapToGrid w:val="0"/>
        </w:rPr>
        <w:t>Markers</w:t>
      </w:r>
      <w:r w:rsidRPr="003970E1">
        <w:rPr>
          <w:b/>
          <w:snapToGrid w:val="0"/>
          <w:position w:val="-6"/>
        </w:rPr>
        <w:object w:dxaOrig="300" w:dyaOrig="240">
          <v:shape id="_x0000_i1060" type="#_x0000_t75" style="width:15pt;height:12pt" o:ole="" fillcolor="window">
            <v:imagedata r:id="rId74" o:title=""/>
          </v:shape>
          <o:OLEObject Type="Embed" ProgID="Equation.3" ShapeID="_x0000_i1060" DrawAspect="Content" ObjectID="_1495454104" r:id="rId75"/>
        </w:object>
      </w:r>
      <w:r w:rsidRPr="003970E1">
        <w:rPr>
          <w:b/>
          <w:snapToGrid w:val="0"/>
        </w:rPr>
        <w:t xml:space="preserve"> Advanced</w:t>
      </w:r>
      <w:r>
        <w:rPr>
          <w:snapToGrid w:val="0"/>
        </w:rPr>
        <w:t xml:space="preserve"> </w:t>
      </w:r>
      <w:r w:rsidRPr="00DD3CC8">
        <w:rPr>
          <w:b/>
          <w:snapToGrid w:val="0"/>
          <w:position w:val="-6"/>
        </w:rPr>
        <w:object w:dxaOrig="300" w:dyaOrig="240">
          <v:shape id="_x0000_i1061" type="#_x0000_t75" style="width:15pt;height:12pt" o:ole="" fillcolor="window">
            <v:imagedata r:id="rId74" o:title=""/>
          </v:shape>
          <o:OLEObject Type="Embed" ProgID="Equation.3" ShapeID="_x0000_i1061" DrawAspect="Content" ObjectID="_1495454105" r:id="rId76"/>
        </w:object>
      </w:r>
      <w:r>
        <w:rPr>
          <w:b/>
          <w:snapToGrid w:val="0"/>
        </w:rPr>
        <w:t xml:space="preserve"> dB Magnitude of Voltage </w:t>
      </w:r>
      <w:r w:rsidRPr="003970E1">
        <w:rPr>
          <w:snapToGrid w:val="0"/>
        </w:rPr>
        <w:t>and place it at the output V</w:t>
      </w:r>
      <w:r w:rsidR="00A1453E">
        <w:rPr>
          <w:snapToGrid w:val="0"/>
        </w:rPr>
        <w:t>OUT</w:t>
      </w:r>
      <w:r>
        <w:rPr>
          <w:snapToGrid w:val="0"/>
        </w:rPr>
        <w:t>.</w:t>
      </w:r>
    </w:p>
    <w:p w:rsidR="00A6355B" w:rsidRDefault="00A6355B" w:rsidP="00A6355B">
      <w:pPr>
        <w:pStyle w:val="NormalText"/>
        <w:numPr>
          <w:ilvl w:val="0"/>
          <w:numId w:val="1"/>
        </w:numPr>
        <w:rPr>
          <w:snapToGrid w:val="0"/>
        </w:rPr>
      </w:pPr>
      <w:r>
        <w:rPr>
          <w:snapToGrid w:val="0"/>
        </w:rPr>
        <w:t xml:space="preserve">Run the simulation. </w:t>
      </w:r>
    </w:p>
    <w:p w:rsidR="00A6355B" w:rsidRDefault="00A6355B" w:rsidP="00A6355B">
      <w:pPr>
        <w:pStyle w:val="NormalText"/>
        <w:numPr>
          <w:ilvl w:val="0"/>
          <w:numId w:val="1"/>
        </w:numPr>
        <w:rPr>
          <w:snapToGrid w:val="0"/>
        </w:rPr>
      </w:pPr>
      <w:r>
        <w:rPr>
          <w:snapToGrid w:val="0"/>
        </w:rPr>
        <w:t>User Cursor to determine the upper</w:t>
      </w:r>
      <w:r w:rsidR="0016129E">
        <w:rPr>
          <w:snapToGrid w:val="0"/>
        </w:rPr>
        <w:t xml:space="preserve"> </w:t>
      </w:r>
      <w:r>
        <w:rPr>
          <w:snapToGrid w:val="0"/>
        </w:rPr>
        <w:t>3dB point, the lower 3dB point, Gain, and BW.</w:t>
      </w:r>
    </w:p>
    <w:p w:rsidR="00A6355B" w:rsidRDefault="00A6355B" w:rsidP="00A6355B">
      <w:pPr>
        <w:pStyle w:val="NormalText"/>
        <w:ind w:left="450" w:firstLine="0"/>
        <w:rPr>
          <w:snapToGrid w:val="0"/>
        </w:rPr>
      </w:pPr>
    </w:p>
    <w:p w:rsidR="00A6355B" w:rsidRPr="009E52A4" w:rsidRDefault="00675E40" w:rsidP="00A6355B">
      <w:pPr>
        <w:pStyle w:val="TitleIntroII"/>
        <w:jc w:val="both"/>
        <w:rPr>
          <w:rFonts w:ascii="Times New Roman" w:hAnsi="Times New Roman"/>
          <w:snapToGrid w:val="0"/>
        </w:rPr>
      </w:pPr>
      <w:r>
        <w:rPr>
          <w:snapToGrid w:val="0"/>
        </w:rPr>
        <w:t>3.3</w:t>
      </w:r>
      <w:r>
        <w:rPr>
          <w:snapToGrid w:val="0"/>
        </w:rPr>
        <w:tab/>
      </w:r>
      <w:r w:rsidR="00B2650A">
        <w:rPr>
          <w:snapToGrid w:val="0"/>
        </w:rPr>
        <w:t>TRANSISTORS</w:t>
      </w:r>
      <w:r w:rsidR="00A6355B">
        <w:rPr>
          <w:snapToGrid w:val="0"/>
        </w:rPr>
        <w:t xml:space="preserve"> AS A SWITCH </w:t>
      </w:r>
    </w:p>
    <w:p w:rsidR="00A719B6" w:rsidRDefault="00777A07" w:rsidP="00A719B6">
      <w:pPr>
        <w:pStyle w:val="NormalText"/>
        <w:numPr>
          <w:ilvl w:val="0"/>
          <w:numId w:val="6"/>
        </w:numPr>
        <w:rPr>
          <w:snapToGrid w:val="0"/>
        </w:rPr>
      </w:pPr>
      <w:r>
        <w:rPr>
          <w:snapToGrid w:val="0"/>
        </w:rPr>
        <w:t>Make the schematic as shown in Fig</w:t>
      </w:r>
      <w:r w:rsidR="00A6355B">
        <w:rPr>
          <w:snapToGrid w:val="0"/>
        </w:rPr>
        <w:t>.</w:t>
      </w:r>
      <w:r>
        <w:rPr>
          <w:snapToGrid w:val="0"/>
        </w:rPr>
        <w:t xml:space="preserve"> 6.</w:t>
      </w:r>
      <w:r w:rsidR="00A719B6">
        <w:rPr>
          <w:snapToGrid w:val="0"/>
        </w:rPr>
        <w:t xml:space="preserve"> Select the </w:t>
      </w:r>
      <w:proofErr w:type="spellStart"/>
      <w:proofErr w:type="gramStart"/>
      <w:r w:rsidR="00A719B6">
        <w:rPr>
          <w:snapToGrid w:val="0"/>
        </w:rPr>
        <w:t>npn</w:t>
      </w:r>
      <w:proofErr w:type="spellEnd"/>
      <w:proofErr w:type="gramEnd"/>
      <w:r w:rsidR="00A719B6">
        <w:rPr>
          <w:snapToGrid w:val="0"/>
        </w:rPr>
        <w:t xml:space="preserve"> transistor Q2N2222 from the EVAL library.</w:t>
      </w:r>
      <w:r w:rsidR="00903789">
        <w:rPr>
          <w:snapToGrid w:val="0"/>
        </w:rPr>
        <w:t xml:space="preserve"> The source V2 is VPULSE in the Source library.</w:t>
      </w:r>
    </w:p>
    <w:p w:rsidR="00A6355B" w:rsidRDefault="00A6355B" w:rsidP="00A719B6">
      <w:pPr>
        <w:pStyle w:val="NormalText"/>
        <w:ind w:left="450" w:firstLine="0"/>
        <w:rPr>
          <w:snapToGrid w:val="0"/>
        </w:rPr>
      </w:pPr>
    </w:p>
    <w:p w:rsidR="00777A07" w:rsidRDefault="00777A07" w:rsidP="00777A07">
      <w:pPr>
        <w:pStyle w:val="NormalText"/>
        <w:jc w:val="center"/>
        <w:rPr>
          <w:snapToGrid w:val="0"/>
        </w:rPr>
      </w:pPr>
      <w:r>
        <w:rPr>
          <w:noProof/>
        </w:rPr>
        <w:drawing>
          <wp:inline distT="0" distB="0" distL="0" distR="0">
            <wp:extent cx="4848225" cy="30003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7" cstate="print"/>
                    <a:srcRect/>
                    <a:stretch>
                      <a:fillRect/>
                    </a:stretch>
                  </pic:blipFill>
                  <pic:spPr bwMode="auto">
                    <a:xfrm>
                      <a:off x="0" y="0"/>
                      <a:ext cx="4848225" cy="3000375"/>
                    </a:xfrm>
                    <a:prstGeom prst="rect">
                      <a:avLst/>
                    </a:prstGeom>
                    <a:noFill/>
                    <a:ln w="9525">
                      <a:noFill/>
                      <a:miter lim="800000"/>
                      <a:headEnd/>
                      <a:tailEnd/>
                    </a:ln>
                  </pic:spPr>
                </pic:pic>
              </a:graphicData>
            </a:graphic>
          </wp:inline>
        </w:drawing>
      </w:r>
    </w:p>
    <w:p w:rsidR="00777A07" w:rsidRDefault="00777A07" w:rsidP="00777A07">
      <w:pPr>
        <w:pStyle w:val="NormalText"/>
        <w:jc w:val="center"/>
        <w:rPr>
          <w:snapToGrid w:val="0"/>
        </w:rPr>
      </w:pPr>
      <w:r>
        <w:rPr>
          <w:snapToGrid w:val="0"/>
        </w:rPr>
        <w:t>Fig. 6</w:t>
      </w:r>
    </w:p>
    <w:p w:rsidR="00A6355B" w:rsidRDefault="00A6355B" w:rsidP="00A719B6">
      <w:pPr>
        <w:pStyle w:val="NormalText"/>
        <w:numPr>
          <w:ilvl w:val="0"/>
          <w:numId w:val="6"/>
        </w:numPr>
        <w:rPr>
          <w:snapToGrid w:val="0"/>
        </w:rPr>
      </w:pPr>
      <w:r>
        <w:rPr>
          <w:snapToGrid w:val="0"/>
        </w:rPr>
        <w:t xml:space="preserve">Conduct a time domain analysis </w:t>
      </w:r>
      <w:r w:rsidR="00CE01B2">
        <w:rPr>
          <w:snapToGrid w:val="0"/>
        </w:rPr>
        <w:t xml:space="preserve">(Run to Time = 200 </w:t>
      </w:r>
      <w:proofErr w:type="spellStart"/>
      <w:r w:rsidR="00CE01B2">
        <w:rPr>
          <w:snapToGrid w:val="0"/>
        </w:rPr>
        <w:t>ms</w:t>
      </w:r>
      <w:proofErr w:type="spellEnd"/>
      <w:r w:rsidR="00CE01B2">
        <w:rPr>
          <w:snapToGrid w:val="0"/>
        </w:rPr>
        <w:t>)</w:t>
      </w:r>
      <w:bookmarkStart w:id="0" w:name="_GoBack"/>
      <w:bookmarkEnd w:id="0"/>
      <w:r w:rsidR="00CE01B2">
        <w:rPr>
          <w:snapToGrid w:val="0"/>
        </w:rPr>
        <w:t>.</w:t>
      </w:r>
      <w:r w:rsidR="00CE5A2E">
        <w:rPr>
          <w:snapToGrid w:val="0"/>
        </w:rPr>
        <w:t xml:space="preserve"> Verify that the BJE is working as an electronic switch.</w:t>
      </w:r>
    </w:p>
    <w:p w:rsidR="001D4D26" w:rsidRDefault="001D4D26" w:rsidP="001D4D26">
      <w:pPr>
        <w:rPr>
          <w:b/>
          <w:sz w:val="24"/>
          <w:szCs w:val="24"/>
        </w:rPr>
      </w:pPr>
    </w:p>
    <w:p w:rsidR="001D4D26" w:rsidRDefault="001D4D26" w:rsidP="001D4D26">
      <w:pPr>
        <w:pStyle w:val="NormalText"/>
        <w:ind w:firstLine="0"/>
        <w:rPr>
          <w:b/>
          <w:snapToGrid w:val="0"/>
          <w:sz w:val="28"/>
          <w:szCs w:val="28"/>
        </w:rPr>
      </w:pPr>
      <w:r w:rsidRPr="001D4D26">
        <w:rPr>
          <w:b/>
          <w:snapToGrid w:val="0"/>
          <w:sz w:val="28"/>
          <w:szCs w:val="28"/>
        </w:rPr>
        <w:t>4. Questions</w:t>
      </w:r>
    </w:p>
    <w:p w:rsidR="001D4D26" w:rsidRPr="001D4D26" w:rsidRDefault="001D4D26" w:rsidP="001D4D26">
      <w:pPr>
        <w:pStyle w:val="NormalText"/>
        <w:numPr>
          <w:ilvl w:val="0"/>
          <w:numId w:val="5"/>
        </w:numPr>
        <w:rPr>
          <w:b/>
          <w:snapToGrid w:val="0"/>
        </w:rPr>
      </w:pPr>
      <w:r w:rsidRPr="001D4D26">
        <w:rPr>
          <w:snapToGrid w:val="0"/>
        </w:rPr>
        <w:t xml:space="preserve">Is the circuit </w:t>
      </w:r>
      <w:r w:rsidR="00C65CE4" w:rsidRPr="00C65CE4">
        <w:rPr>
          <w:snapToGrid w:val="0"/>
        </w:rPr>
        <w:t>in</w:t>
      </w:r>
      <w:r w:rsidR="00C65CE4">
        <w:rPr>
          <w:b/>
          <w:snapToGrid w:val="0"/>
        </w:rPr>
        <w:t xml:space="preserve"> </w:t>
      </w:r>
      <w:r w:rsidR="00C65CE4" w:rsidRPr="00C65CE4">
        <w:rPr>
          <w:snapToGrid w:val="0"/>
        </w:rPr>
        <w:t>Fig</w:t>
      </w:r>
      <w:r w:rsidR="00C65CE4">
        <w:rPr>
          <w:b/>
          <w:snapToGrid w:val="0"/>
        </w:rPr>
        <w:t xml:space="preserve"> </w:t>
      </w:r>
      <w:r w:rsidR="00C65CE4">
        <w:rPr>
          <w:snapToGrid w:val="0"/>
        </w:rPr>
        <w:t>6,</w:t>
      </w:r>
      <w:r w:rsidR="00C65CE4">
        <w:rPr>
          <w:b/>
          <w:snapToGrid w:val="0"/>
        </w:rPr>
        <w:t xml:space="preserve"> </w:t>
      </w:r>
      <w:r w:rsidR="00C65CE4" w:rsidRPr="001D4D26">
        <w:rPr>
          <w:snapToGrid w:val="0"/>
        </w:rPr>
        <w:t>acting</w:t>
      </w:r>
      <w:r w:rsidRPr="001D4D26">
        <w:rPr>
          <w:snapToGrid w:val="0"/>
        </w:rPr>
        <w:t xml:space="preserve"> as a switch? If yes, then how?</w:t>
      </w:r>
    </w:p>
    <w:p w:rsidR="009423B8" w:rsidRDefault="009423B8" w:rsidP="001D4D26">
      <w:pPr>
        <w:pStyle w:val="NormalText"/>
        <w:numPr>
          <w:ilvl w:val="0"/>
          <w:numId w:val="5"/>
        </w:numPr>
        <w:rPr>
          <w:snapToGrid w:val="0"/>
        </w:rPr>
      </w:pPr>
      <w:r>
        <w:rPr>
          <w:snapToGrid w:val="0"/>
        </w:rPr>
        <w:t>Why do we care about the bandwidth of an amplifier?</w:t>
      </w:r>
    </w:p>
    <w:p w:rsidR="001D4D26" w:rsidRPr="00C65CE4" w:rsidRDefault="00B16013" w:rsidP="00C65CE4">
      <w:pPr>
        <w:pStyle w:val="NormalText"/>
        <w:numPr>
          <w:ilvl w:val="0"/>
          <w:numId w:val="5"/>
        </w:numPr>
        <w:tabs>
          <w:tab w:val="clear" w:pos="810"/>
          <w:tab w:val="num" w:pos="450"/>
        </w:tabs>
        <w:ind w:left="450" w:firstLine="0"/>
        <w:rPr>
          <w:snapToGrid w:val="0"/>
          <w:sz w:val="28"/>
          <w:szCs w:val="28"/>
        </w:rPr>
      </w:pPr>
      <w:r w:rsidRPr="00C65CE4">
        <w:rPr>
          <w:snapToGrid w:val="0"/>
        </w:rPr>
        <w:t xml:space="preserve">What is the use of R7 and the capacitor C2 in the circuit </w:t>
      </w:r>
      <w:r w:rsidR="00C65CE4">
        <w:rPr>
          <w:snapToGrid w:val="0"/>
        </w:rPr>
        <w:t>in Fig. 5?</w:t>
      </w:r>
    </w:p>
    <w:sectPr w:rsidR="001D4D26" w:rsidRPr="00C65CE4" w:rsidSect="005278EB">
      <w:headerReference w:type="even" r:id="rId78"/>
      <w:footerReference w:type="even" r:id="rId79"/>
      <w:footerReference w:type="default" r:id="rId80"/>
      <w:pgSz w:w="12240" w:h="15840"/>
      <w:pgMar w:top="1152" w:right="1152" w:bottom="1152" w:left="1152"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F4" w:rsidRDefault="000145F4">
      <w:r>
        <w:separator/>
      </w:r>
    </w:p>
  </w:endnote>
  <w:endnote w:type="continuationSeparator" w:id="0">
    <w:p w:rsidR="000145F4" w:rsidRDefault="000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40" w:rsidRDefault="007B5E8A" w:rsidP="002E7E66">
    <w:pPr>
      <w:pStyle w:val="Footer"/>
      <w:framePr w:wrap="around" w:vAnchor="text" w:hAnchor="margin" w:xAlign="center" w:y="1"/>
      <w:rPr>
        <w:rStyle w:val="PageNumber"/>
      </w:rPr>
    </w:pPr>
    <w:r>
      <w:rPr>
        <w:rStyle w:val="PageNumber"/>
      </w:rPr>
      <w:fldChar w:fldCharType="begin"/>
    </w:r>
    <w:r w:rsidR="007E7240">
      <w:rPr>
        <w:rStyle w:val="PageNumber"/>
      </w:rPr>
      <w:instrText xml:space="preserve">PAGE  </w:instrText>
    </w:r>
    <w:r>
      <w:rPr>
        <w:rStyle w:val="PageNumber"/>
      </w:rPr>
      <w:fldChar w:fldCharType="end"/>
    </w:r>
  </w:p>
  <w:p w:rsidR="007E7240" w:rsidRDefault="007E7240" w:rsidP="00A1453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815907"/>
      <w:docPartObj>
        <w:docPartGallery w:val="Page Numbers (Bottom of Page)"/>
        <w:docPartUnique/>
      </w:docPartObj>
    </w:sdtPr>
    <w:sdtEndPr/>
    <w:sdtContent>
      <w:p w:rsidR="007E7240" w:rsidRDefault="00FB064D">
        <w:pPr>
          <w:pStyle w:val="Footer"/>
          <w:jc w:val="center"/>
        </w:pPr>
        <w:r>
          <w:fldChar w:fldCharType="begin"/>
        </w:r>
        <w:r>
          <w:instrText xml:space="preserve"> PAGE   \* MERGEFORMAT </w:instrText>
        </w:r>
        <w:r>
          <w:fldChar w:fldCharType="separate"/>
        </w:r>
        <w:r w:rsidR="0031282E">
          <w:rPr>
            <w:noProof/>
          </w:rPr>
          <w:t>5</w:t>
        </w:r>
        <w:r>
          <w:rPr>
            <w:noProof/>
          </w:rPr>
          <w:fldChar w:fldCharType="end"/>
        </w:r>
      </w:p>
    </w:sdtContent>
  </w:sdt>
  <w:p w:rsidR="007E7240" w:rsidRDefault="007E7240" w:rsidP="00A1453E">
    <w:pPr>
      <w:widowControl w:val="0"/>
      <w:tabs>
        <w:tab w:val="center" w:pos="4320"/>
        <w:tab w:val="right" w:pos="8640"/>
      </w:tabs>
      <w:ind w:right="360"/>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F4" w:rsidRDefault="000145F4">
      <w:r>
        <w:separator/>
      </w:r>
    </w:p>
  </w:footnote>
  <w:footnote w:type="continuationSeparator" w:id="0">
    <w:p w:rsidR="000145F4" w:rsidRDefault="0001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40" w:rsidRDefault="007B5E8A" w:rsidP="001153A0">
    <w:pPr>
      <w:pStyle w:val="Header"/>
      <w:framePr w:wrap="around" w:vAnchor="text" w:hAnchor="margin" w:xAlign="center" w:y="1"/>
      <w:rPr>
        <w:rStyle w:val="PageNumber"/>
      </w:rPr>
    </w:pPr>
    <w:r>
      <w:rPr>
        <w:rStyle w:val="PageNumber"/>
      </w:rPr>
      <w:fldChar w:fldCharType="begin"/>
    </w:r>
    <w:r w:rsidR="007E7240">
      <w:rPr>
        <w:rStyle w:val="PageNumber"/>
      </w:rPr>
      <w:instrText xml:space="preserve">PAGE  </w:instrText>
    </w:r>
    <w:r>
      <w:rPr>
        <w:rStyle w:val="PageNumber"/>
      </w:rPr>
      <w:fldChar w:fldCharType="end"/>
    </w:r>
  </w:p>
  <w:p w:rsidR="007E7240" w:rsidRDefault="007E7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B7F"/>
    <w:multiLevelType w:val="hybridMultilevel"/>
    <w:tmpl w:val="0ECE6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635AB"/>
    <w:multiLevelType w:val="hybridMultilevel"/>
    <w:tmpl w:val="E1A0338E"/>
    <w:lvl w:ilvl="0" w:tplc="A5D685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62301A0"/>
    <w:multiLevelType w:val="hybridMultilevel"/>
    <w:tmpl w:val="E7066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E63B4"/>
    <w:multiLevelType w:val="hybridMultilevel"/>
    <w:tmpl w:val="B66497FA"/>
    <w:lvl w:ilvl="0" w:tplc="C296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93312"/>
    <w:multiLevelType w:val="hybridMultilevel"/>
    <w:tmpl w:val="0C463E34"/>
    <w:lvl w:ilvl="0" w:tplc="CB76E54A">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7C7439C5"/>
    <w:multiLevelType w:val="hybridMultilevel"/>
    <w:tmpl w:val="E1A0338E"/>
    <w:lvl w:ilvl="0" w:tplc="A5D685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46"/>
    <w:rsid w:val="000145F4"/>
    <w:rsid w:val="0001658C"/>
    <w:rsid w:val="00066BEA"/>
    <w:rsid w:val="00103102"/>
    <w:rsid w:val="001153A0"/>
    <w:rsid w:val="00116623"/>
    <w:rsid w:val="00140666"/>
    <w:rsid w:val="0016129E"/>
    <w:rsid w:val="001A4266"/>
    <w:rsid w:val="001D4BEE"/>
    <w:rsid w:val="001D4D26"/>
    <w:rsid w:val="002022AC"/>
    <w:rsid w:val="00255AC4"/>
    <w:rsid w:val="0029732C"/>
    <w:rsid w:val="002C52A4"/>
    <w:rsid w:val="002E2406"/>
    <w:rsid w:val="002E7E66"/>
    <w:rsid w:val="0031282E"/>
    <w:rsid w:val="003135AA"/>
    <w:rsid w:val="0035360F"/>
    <w:rsid w:val="003644F4"/>
    <w:rsid w:val="00377AF4"/>
    <w:rsid w:val="003C5FEE"/>
    <w:rsid w:val="00447CFF"/>
    <w:rsid w:val="0048261C"/>
    <w:rsid w:val="004B0D8E"/>
    <w:rsid w:val="004B6132"/>
    <w:rsid w:val="004E281C"/>
    <w:rsid w:val="004F22DE"/>
    <w:rsid w:val="004F4A46"/>
    <w:rsid w:val="005278EB"/>
    <w:rsid w:val="00534338"/>
    <w:rsid w:val="00555278"/>
    <w:rsid w:val="00596FCF"/>
    <w:rsid w:val="005A17AE"/>
    <w:rsid w:val="005C5E75"/>
    <w:rsid w:val="00614AD8"/>
    <w:rsid w:val="006247DF"/>
    <w:rsid w:val="006607AE"/>
    <w:rsid w:val="00661E3C"/>
    <w:rsid w:val="006653BC"/>
    <w:rsid w:val="00675E40"/>
    <w:rsid w:val="00686416"/>
    <w:rsid w:val="00694D26"/>
    <w:rsid w:val="006A4350"/>
    <w:rsid w:val="006A6704"/>
    <w:rsid w:val="006A762A"/>
    <w:rsid w:val="006C44F6"/>
    <w:rsid w:val="006C60FA"/>
    <w:rsid w:val="006D015E"/>
    <w:rsid w:val="007265CF"/>
    <w:rsid w:val="00742FB4"/>
    <w:rsid w:val="00756408"/>
    <w:rsid w:val="00777A07"/>
    <w:rsid w:val="007B5E8A"/>
    <w:rsid w:val="007C31E0"/>
    <w:rsid w:val="007D4222"/>
    <w:rsid w:val="007E7240"/>
    <w:rsid w:val="00810CBD"/>
    <w:rsid w:val="008D684F"/>
    <w:rsid w:val="008E6B2E"/>
    <w:rsid w:val="008F567F"/>
    <w:rsid w:val="00903789"/>
    <w:rsid w:val="009072A9"/>
    <w:rsid w:val="009400C4"/>
    <w:rsid w:val="009423B8"/>
    <w:rsid w:val="00991B15"/>
    <w:rsid w:val="009A7C65"/>
    <w:rsid w:val="009D6492"/>
    <w:rsid w:val="00A10E5D"/>
    <w:rsid w:val="00A1453E"/>
    <w:rsid w:val="00A162BA"/>
    <w:rsid w:val="00A31285"/>
    <w:rsid w:val="00A6355B"/>
    <w:rsid w:val="00A719B6"/>
    <w:rsid w:val="00AE595A"/>
    <w:rsid w:val="00B024D7"/>
    <w:rsid w:val="00B06D36"/>
    <w:rsid w:val="00B16013"/>
    <w:rsid w:val="00B2650A"/>
    <w:rsid w:val="00B55CC6"/>
    <w:rsid w:val="00B94108"/>
    <w:rsid w:val="00B951E8"/>
    <w:rsid w:val="00BD3C45"/>
    <w:rsid w:val="00BD6B82"/>
    <w:rsid w:val="00C007C9"/>
    <w:rsid w:val="00C10F6C"/>
    <w:rsid w:val="00C46B06"/>
    <w:rsid w:val="00C65CE4"/>
    <w:rsid w:val="00CC4117"/>
    <w:rsid w:val="00CC5044"/>
    <w:rsid w:val="00CD29EA"/>
    <w:rsid w:val="00CE01B2"/>
    <w:rsid w:val="00CE5A2E"/>
    <w:rsid w:val="00D05F4E"/>
    <w:rsid w:val="00D5167D"/>
    <w:rsid w:val="00D7406F"/>
    <w:rsid w:val="00D764E7"/>
    <w:rsid w:val="00D9422E"/>
    <w:rsid w:val="00DD3CC8"/>
    <w:rsid w:val="00DF2FA2"/>
    <w:rsid w:val="00E342FC"/>
    <w:rsid w:val="00E3560A"/>
    <w:rsid w:val="00E5148E"/>
    <w:rsid w:val="00EB2729"/>
    <w:rsid w:val="00F265E3"/>
    <w:rsid w:val="00FB064D"/>
    <w:rsid w:val="00FB2970"/>
    <w:rsid w:val="00FC6F29"/>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F18C0A-6431-4FFE-8EED-26DBA696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C8"/>
  </w:style>
  <w:style w:type="paragraph" w:styleId="Heading1">
    <w:name w:val="heading 1"/>
    <w:basedOn w:val="Normal"/>
    <w:next w:val="Normal"/>
    <w:qFormat/>
    <w:rsid w:val="00DD3CC8"/>
    <w:pPr>
      <w:keepNext/>
      <w:widowControl w:val="0"/>
      <w:spacing w:after="120" w:line="360" w:lineRule="atLeas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troChap">
    <w:name w:val="Title Intro Chap"/>
    <w:basedOn w:val="Normal"/>
    <w:rsid w:val="00DD3CC8"/>
    <w:pPr>
      <w:spacing w:after="120" w:line="360" w:lineRule="atLeast"/>
      <w:jc w:val="center"/>
    </w:pPr>
    <w:rPr>
      <w:b/>
      <w:smallCaps/>
      <w:sz w:val="40"/>
    </w:rPr>
  </w:style>
  <w:style w:type="paragraph" w:customStyle="1" w:styleId="TitleIntroII">
    <w:name w:val="Title Intro II"/>
    <w:basedOn w:val="Normal"/>
    <w:rsid w:val="00DD3CC8"/>
    <w:pPr>
      <w:tabs>
        <w:tab w:val="left" w:pos="450"/>
      </w:tabs>
      <w:spacing w:after="120" w:line="360" w:lineRule="atLeast"/>
    </w:pPr>
    <w:rPr>
      <w:rFonts w:ascii="Arial" w:hAnsi="Arial"/>
      <w:b/>
      <w:smallCaps/>
      <w:sz w:val="24"/>
    </w:rPr>
  </w:style>
  <w:style w:type="paragraph" w:styleId="Header">
    <w:name w:val="header"/>
    <w:basedOn w:val="Normal"/>
    <w:rsid w:val="00DD3CC8"/>
    <w:pPr>
      <w:tabs>
        <w:tab w:val="center" w:pos="4320"/>
        <w:tab w:val="right" w:pos="8640"/>
      </w:tabs>
    </w:pPr>
  </w:style>
  <w:style w:type="paragraph" w:styleId="Footer">
    <w:name w:val="footer"/>
    <w:basedOn w:val="Normal"/>
    <w:link w:val="FooterChar"/>
    <w:uiPriority w:val="99"/>
    <w:rsid w:val="00DD3CC8"/>
    <w:pPr>
      <w:tabs>
        <w:tab w:val="center" w:pos="4320"/>
        <w:tab w:val="right" w:pos="8640"/>
      </w:tabs>
    </w:pPr>
  </w:style>
  <w:style w:type="paragraph" w:customStyle="1" w:styleId="SubTitle">
    <w:name w:val="Sub Title"/>
    <w:basedOn w:val="Normal"/>
    <w:rsid w:val="00DD3CC8"/>
    <w:pPr>
      <w:tabs>
        <w:tab w:val="left" w:pos="450"/>
      </w:tabs>
      <w:spacing w:after="120" w:line="360" w:lineRule="atLeast"/>
      <w:jc w:val="both"/>
    </w:pPr>
    <w:rPr>
      <w:b/>
      <w:sz w:val="24"/>
    </w:rPr>
  </w:style>
  <w:style w:type="paragraph" w:customStyle="1" w:styleId="NormalText">
    <w:name w:val="Normal Text"/>
    <w:basedOn w:val="Normal"/>
    <w:rsid w:val="00DD3CC8"/>
    <w:pPr>
      <w:spacing w:line="360" w:lineRule="atLeast"/>
      <w:ind w:firstLine="450"/>
      <w:jc w:val="both"/>
    </w:pPr>
    <w:rPr>
      <w:sz w:val="24"/>
    </w:rPr>
  </w:style>
  <w:style w:type="paragraph" w:styleId="DocumentMap">
    <w:name w:val="Document Map"/>
    <w:basedOn w:val="Normal"/>
    <w:semiHidden/>
    <w:rsid w:val="00DD3CC8"/>
    <w:pPr>
      <w:shd w:val="clear" w:color="auto" w:fill="000080"/>
    </w:pPr>
    <w:rPr>
      <w:rFonts w:ascii="Tahoma" w:hAnsi="Tahoma"/>
      <w:sz w:val="24"/>
    </w:rPr>
  </w:style>
  <w:style w:type="paragraph" w:styleId="Caption">
    <w:name w:val="caption"/>
    <w:basedOn w:val="Normal"/>
    <w:next w:val="Normal"/>
    <w:qFormat/>
    <w:rsid w:val="00DD3CC8"/>
    <w:pPr>
      <w:spacing w:before="120" w:after="120"/>
    </w:pPr>
    <w:rPr>
      <w:b/>
      <w:sz w:val="24"/>
    </w:rPr>
  </w:style>
  <w:style w:type="paragraph" w:customStyle="1" w:styleId="ItemLeft">
    <w:name w:val="Item Left"/>
    <w:basedOn w:val="Normal"/>
    <w:rsid w:val="00DD3CC8"/>
    <w:pPr>
      <w:spacing w:line="360" w:lineRule="atLeast"/>
      <w:ind w:left="450" w:hanging="450"/>
      <w:jc w:val="both"/>
    </w:pPr>
    <w:rPr>
      <w:sz w:val="24"/>
    </w:rPr>
  </w:style>
  <w:style w:type="character" w:styleId="PageNumber">
    <w:name w:val="page number"/>
    <w:basedOn w:val="DefaultParagraphFont"/>
    <w:rsid w:val="00DD3CC8"/>
  </w:style>
  <w:style w:type="paragraph" w:styleId="BalloonText">
    <w:name w:val="Balloon Text"/>
    <w:basedOn w:val="Normal"/>
    <w:semiHidden/>
    <w:rsid w:val="006C44F6"/>
    <w:rPr>
      <w:rFonts w:ascii="Tahoma" w:hAnsi="Tahoma" w:cs="Tahoma"/>
      <w:sz w:val="16"/>
      <w:szCs w:val="16"/>
    </w:rPr>
  </w:style>
  <w:style w:type="character" w:customStyle="1" w:styleId="FooterChar">
    <w:name w:val="Footer Char"/>
    <w:basedOn w:val="DefaultParagraphFont"/>
    <w:link w:val="Footer"/>
    <w:uiPriority w:val="99"/>
    <w:rsid w:val="009D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4.bin"/><Relationship Id="rId76" Type="http://schemas.openxmlformats.org/officeDocument/2006/relationships/oleObject" Target="embeddings/oleObject40.bin"/><Relationship Id="rId7" Type="http://schemas.openxmlformats.org/officeDocument/2006/relationships/image" Target="media/image1.wmf"/><Relationship Id="rId71"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0.wmf"/><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6.e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29.emf"/><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5.bin"/><Relationship Id="rId77" Type="http://schemas.openxmlformats.org/officeDocument/2006/relationships/image" Target="media/image31.e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8.bin"/><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5.emf"/><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6.bin"/><Relationship Id="rId75"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Experiment 8</vt:lpstr>
    </vt:vector>
  </TitlesOfParts>
  <Company>Concordia University</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8</dc:title>
  <dc:subject/>
  <dc:creator>Belal Ibrahim</dc:creator>
  <cp:keywords/>
  <cp:lastModifiedBy>Concordia university</cp:lastModifiedBy>
  <cp:revision>4</cp:revision>
  <cp:lastPrinted>2011-03-24T17:25:00Z</cp:lastPrinted>
  <dcterms:created xsi:type="dcterms:W3CDTF">2014-11-17T19:52:00Z</dcterms:created>
  <dcterms:modified xsi:type="dcterms:W3CDTF">2015-06-10T19:06:00Z</dcterms:modified>
</cp:coreProperties>
</file>